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40C" w:rsidRDefault="00D34FCA">
      <w:pPr>
        <w:widowControl/>
        <w:jc w:val="center"/>
        <w:rPr>
          <w:rFonts w:eastAsia="Calibri"/>
          <w:color w:val="000000"/>
          <w:sz w:val="24"/>
          <w:szCs w:val="22"/>
          <w:u w:val="single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F8340C" w:rsidRDefault="00D34FCA">
      <w:pPr>
        <w:pStyle w:val="a9"/>
        <w:rPr>
          <w:color w:val="000000"/>
        </w:rPr>
      </w:pPr>
      <w:r>
        <w:rPr>
          <w:color w:val="000000"/>
          <w:szCs w:val="28"/>
        </w:rPr>
        <w:t>высшего образования</w:t>
      </w:r>
    </w:p>
    <w:p w:rsidR="00F8340C" w:rsidRDefault="00D34FCA">
      <w:pPr>
        <w:pStyle w:val="a9"/>
        <w:ind w:firstLine="397"/>
        <w:rPr>
          <w:color w:val="000000"/>
        </w:rPr>
      </w:pPr>
      <w:r>
        <w:rPr>
          <w:color w:val="000000"/>
          <w:szCs w:val="28"/>
        </w:rPr>
        <w:t xml:space="preserve">«ФИНАНСОВЫЙ УНИВЕРСИТЕТ ПРИ ПРАВИТЕЛЬСТВЕ  </w:t>
      </w:r>
    </w:p>
    <w:p w:rsidR="00F8340C" w:rsidRDefault="00D34FCA">
      <w:pPr>
        <w:pStyle w:val="a9"/>
        <w:ind w:firstLine="397"/>
        <w:rPr>
          <w:color w:val="000000"/>
        </w:rPr>
      </w:pPr>
      <w:r>
        <w:rPr>
          <w:color w:val="000000"/>
          <w:szCs w:val="28"/>
        </w:rPr>
        <w:t>РОССИЙСКОЙ ФЕДЕРАЦИИ»</w:t>
      </w:r>
    </w:p>
    <w:p w:rsidR="00F8340C" w:rsidRDefault="00D34FCA">
      <w:pPr>
        <w:ind w:firstLine="397"/>
        <w:jc w:val="center"/>
        <w:rPr>
          <w:color w:val="000000"/>
        </w:rPr>
      </w:pPr>
      <w:r>
        <w:rPr>
          <w:b/>
          <w:color w:val="000000"/>
          <w:sz w:val="28"/>
        </w:rPr>
        <w:t>(Финансовый университет)</w:t>
      </w:r>
    </w:p>
    <w:p w:rsidR="00F8340C" w:rsidRDefault="00F8340C">
      <w:pPr>
        <w:ind w:firstLine="397"/>
        <w:jc w:val="center"/>
        <w:rPr>
          <w:b/>
          <w:color w:val="000000"/>
          <w:sz w:val="28"/>
          <w:szCs w:val="28"/>
        </w:rPr>
      </w:pPr>
    </w:p>
    <w:p w:rsidR="00F8340C" w:rsidRDefault="00D34FCA">
      <w:pPr>
        <w:ind w:firstLine="397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Кафедра «Государственное и муниципальное управление»</w:t>
      </w:r>
    </w:p>
    <w:p w:rsidR="00F8340C" w:rsidRDefault="00D34FCA">
      <w:pPr>
        <w:ind w:firstLine="39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Факультета «Высшая школа </w:t>
      </w:r>
      <w:r>
        <w:rPr>
          <w:b/>
          <w:bCs/>
          <w:color w:val="000000"/>
          <w:sz w:val="28"/>
          <w:szCs w:val="28"/>
        </w:rPr>
        <w:t>управления»</w:t>
      </w:r>
    </w:p>
    <w:p w:rsidR="00F8340C" w:rsidRDefault="00F8340C">
      <w:pPr>
        <w:pStyle w:val="4"/>
        <w:rPr>
          <w:color w:val="000000"/>
          <w:szCs w:val="28"/>
        </w:rPr>
      </w:pPr>
    </w:p>
    <w:tbl>
      <w:tblPr>
        <w:tblStyle w:val="aff6"/>
        <w:tblW w:w="5000" w:type="pct"/>
        <w:tblInd w:w="216" w:type="dxa"/>
        <w:tblLayout w:type="fixed"/>
        <w:tblLook w:val="04A0" w:firstRow="1" w:lastRow="0" w:firstColumn="1" w:lastColumn="0" w:noHBand="0" w:noVBand="1"/>
      </w:tblPr>
      <w:tblGrid>
        <w:gridCol w:w="5391"/>
        <w:gridCol w:w="5030"/>
      </w:tblGrid>
      <w:tr w:rsidR="00F8340C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:rsidR="00F8340C" w:rsidRDefault="00F8340C">
            <w:pPr>
              <w:jc w:val="center"/>
              <w:rPr>
                <w:sz w:val="28"/>
                <w:szCs w:val="28"/>
              </w:rPr>
            </w:pPr>
          </w:p>
          <w:p w:rsidR="00F8340C" w:rsidRDefault="00F8340C">
            <w:pPr>
              <w:rPr>
                <w:sz w:val="28"/>
                <w:szCs w:val="28"/>
              </w:rPr>
            </w:pPr>
          </w:p>
          <w:p w:rsidR="00F8340C" w:rsidRDefault="00F834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F8340C" w:rsidRDefault="00F8340C">
            <w:pPr>
              <w:ind w:left="569"/>
              <w:rPr>
                <w:sz w:val="28"/>
                <w:szCs w:val="28"/>
              </w:rPr>
            </w:pPr>
          </w:p>
          <w:p w:rsidR="00F8340C" w:rsidRDefault="00D34FCA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F8340C" w:rsidRDefault="00F8340C">
            <w:pPr>
              <w:ind w:left="569"/>
              <w:rPr>
                <w:sz w:val="28"/>
                <w:szCs w:val="28"/>
              </w:rPr>
            </w:pPr>
          </w:p>
          <w:p w:rsidR="00F8340C" w:rsidRDefault="00D34FCA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</w:t>
            </w:r>
          </w:p>
          <w:p w:rsidR="00F8340C" w:rsidRDefault="00D34FCA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:rsidR="00F8340C" w:rsidRDefault="00F8340C">
            <w:pPr>
              <w:ind w:left="569"/>
              <w:rPr>
                <w:sz w:val="28"/>
                <w:szCs w:val="28"/>
              </w:rPr>
            </w:pPr>
          </w:p>
          <w:p w:rsidR="00F8340C" w:rsidRDefault="00F8340C">
            <w:pPr>
              <w:ind w:left="569"/>
              <w:rPr>
                <w:sz w:val="28"/>
                <w:szCs w:val="28"/>
              </w:rPr>
            </w:pPr>
          </w:p>
          <w:p w:rsidR="00F8340C" w:rsidRDefault="00D34FCA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Е.А. Каменева</w:t>
            </w:r>
          </w:p>
          <w:p w:rsidR="00F8340C" w:rsidRDefault="00F8340C">
            <w:pPr>
              <w:ind w:left="569"/>
              <w:rPr>
                <w:sz w:val="28"/>
                <w:szCs w:val="28"/>
              </w:rPr>
            </w:pPr>
          </w:p>
          <w:p w:rsidR="003708B3" w:rsidRDefault="003708B3" w:rsidP="003708B3">
            <w:pPr>
              <w:ind w:left="106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«07» марта 2023 г.</w:t>
            </w:r>
          </w:p>
          <w:p w:rsidR="00F8340C" w:rsidRDefault="00F8340C">
            <w:pPr>
              <w:ind w:left="569"/>
              <w:rPr>
                <w:sz w:val="28"/>
                <w:szCs w:val="28"/>
              </w:rPr>
            </w:pPr>
          </w:p>
        </w:tc>
      </w:tr>
    </w:tbl>
    <w:p w:rsidR="00F8340C" w:rsidRDefault="00F8340C">
      <w:pPr>
        <w:jc w:val="center"/>
        <w:rPr>
          <w:b/>
          <w:sz w:val="28"/>
          <w:szCs w:val="36"/>
        </w:rPr>
      </w:pPr>
    </w:p>
    <w:p w:rsidR="00F8340C" w:rsidRDefault="00F8340C">
      <w:pPr>
        <w:jc w:val="center"/>
        <w:rPr>
          <w:b/>
          <w:sz w:val="28"/>
          <w:szCs w:val="36"/>
        </w:rPr>
      </w:pPr>
    </w:p>
    <w:p w:rsidR="00F8340C" w:rsidRDefault="00D34FCA">
      <w:pPr>
        <w:jc w:val="center"/>
      </w:pPr>
      <w:r>
        <w:rPr>
          <w:b/>
          <w:sz w:val="28"/>
          <w:szCs w:val="36"/>
        </w:rPr>
        <w:t>Шедько Ю.Н., Шаюк Е.И., Колмогоров О.И.</w:t>
      </w:r>
    </w:p>
    <w:p w:rsidR="00F8340C" w:rsidRDefault="00D34FCA">
      <w:pPr>
        <w:jc w:val="center"/>
        <w:rPr>
          <w:b/>
          <w:sz w:val="28"/>
        </w:rPr>
      </w:pPr>
      <w:r>
        <w:rPr>
          <w:b/>
          <w:sz w:val="28"/>
        </w:rPr>
        <w:t>ГОСУДАРСТВЕННАЯ ПОЛИТИКА РАЗВИТИЯ РЕАЛЬНОГО СЕКТОРА ЭКОНОМИКИ</w:t>
      </w:r>
    </w:p>
    <w:p w:rsidR="00F8340C" w:rsidRDefault="00F8340C">
      <w:pPr>
        <w:jc w:val="center"/>
        <w:rPr>
          <w:b/>
          <w:sz w:val="28"/>
          <w:szCs w:val="28"/>
        </w:rPr>
      </w:pPr>
    </w:p>
    <w:p w:rsidR="00F8340C" w:rsidRDefault="00D34F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  <w:r>
        <w:rPr>
          <w:b/>
          <w:sz w:val="28"/>
          <w:szCs w:val="28"/>
        </w:rPr>
        <w:t>дисциплины</w:t>
      </w:r>
    </w:p>
    <w:p w:rsidR="00F8340C" w:rsidRDefault="00F8340C">
      <w:pPr>
        <w:jc w:val="center"/>
        <w:rPr>
          <w:b/>
          <w:sz w:val="28"/>
          <w:szCs w:val="28"/>
        </w:rPr>
      </w:pPr>
    </w:p>
    <w:p w:rsidR="00F8340C" w:rsidRDefault="00D34FC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F8340C" w:rsidRDefault="00D34FCA">
      <w:pPr>
        <w:spacing w:line="276" w:lineRule="auto"/>
        <w:jc w:val="center"/>
        <w:rPr>
          <w:sz w:val="28"/>
          <w:szCs w:val="24"/>
        </w:rPr>
      </w:pPr>
      <w:r>
        <w:rPr>
          <w:sz w:val="28"/>
          <w:szCs w:val="24"/>
        </w:rPr>
        <w:t>39.03.01 «Социология»</w:t>
      </w:r>
    </w:p>
    <w:p w:rsidR="00F8340C" w:rsidRDefault="00D34FCA">
      <w:pPr>
        <w:spacing w:line="276" w:lineRule="auto"/>
        <w:jc w:val="center"/>
        <w:rPr>
          <w:sz w:val="28"/>
          <w:szCs w:val="24"/>
        </w:rPr>
      </w:pPr>
      <w:r>
        <w:rPr>
          <w:sz w:val="28"/>
          <w:szCs w:val="24"/>
        </w:rPr>
        <w:t>профиль «Экономическая социология»</w:t>
      </w:r>
    </w:p>
    <w:p w:rsidR="00F8340C" w:rsidRDefault="00F8340C">
      <w:pPr>
        <w:spacing w:line="276" w:lineRule="auto"/>
        <w:jc w:val="center"/>
        <w:rPr>
          <w:sz w:val="28"/>
          <w:szCs w:val="24"/>
        </w:rPr>
      </w:pPr>
    </w:p>
    <w:p w:rsidR="00F8340C" w:rsidRDefault="00F8340C">
      <w:pPr>
        <w:spacing w:line="276" w:lineRule="auto"/>
        <w:jc w:val="both"/>
        <w:rPr>
          <w:color w:val="FF0000"/>
          <w:sz w:val="28"/>
          <w:szCs w:val="24"/>
        </w:rPr>
      </w:pPr>
    </w:p>
    <w:p w:rsidR="00F8340C" w:rsidRDefault="00D34FCA">
      <w:pPr>
        <w:spacing w:after="80"/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>Р</w:t>
      </w:r>
      <w:r>
        <w:rPr>
          <w:rFonts w:eastAsia="SimSun"/>
          <w:i/>
          <w:sz w:val="24"/>
          <w:szCs w:val="24"/>
          <w:lang w:eastAsia="ar-SA"/>
        </w:rPr>
        <w:t>екомендовано Ученым советом Факультета «Высшая школа управления»</w:t>
      </w:r>
    </w:p>
    <w:p w:rsidR="00F8340C" w:rsidRDefault="00D34FCA">
      <w:pPr>
        <w:ind w:firstLine="709"/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F8340C" w:rsidRDefault="00F8340C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F8340C" w:rsidRDefault="00D34FCA">
      <w:pPr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 xml:space="preserve">Одобрено кафедрой </w:t>
      </w:r>
      <w:r>
        <w:rPr>
          <w:rFonts w:eastAsia="SimSun"/>
          <w:bCs/>
          <w:i/>
          <w:sz w:val="24"/>
          <w:szCs w:val="24"/>
          <w:lang w:eastAsia="ar-SA"/>
        </w:rPr>
        <w:t>«Государственное и муниципальное управление»</w:t>
      </w:r>
    </w:p>
    <w:p w:rsidR="00F8340C" w:rsidRDefault="00D34FCA">
      <w:pPr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F8340C" w:rsidRDefault="00D34FCA">
      <w:pPr>
        <w:spacing w:after="80"/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9 от 14 февраля 2023 г.)</w:t>
      </w:r>
    </w:p>
    <w:p w:rsidR="00F8340C" w:rsidRDefault="00F8340C">
      <w:pPr>
        <w:spacing w:line="276" w:lineRule="auto"/>
        <w:jc w:val="center"/>
        <w:rPr>
          <w:i/>
          <w:sz w:val="24"/>
          <w:szCs w:val="24"/>
        </w:rPr>
      </w:pPr>
    </w:p>
    <w:p w:rsidR="00F8340C" w:rsidRDefault="00F8340C">
      <w:pPr>
        <w:spacing w:line="276" w:lineRule="auto"/>
        <w:jc w:val="center"/>
        <w:rPr>
          <w:i/>
          <w:sz w:val="24"/>
          <w:szCs w:val="24"/>
        </w:rPr>
      </w:pPr>
    </w:p>
    <w:p w:rsidR="00F8340C" w:rsidRDefault="00F8340C">
      <w:pPr>
        <w:spacing w:line="276" w:lineRule="auto"/>
        <w:jc w:val="center"/>
        <w:rPr>
          <w:i/>
          <w:sz w:val="24"/>
          <w:szCs w:val="24"/>
        </w:rPr>
      </w:pPr>
    </w:p>
    <w:p w:rsidR="00F8340C" w:rsidRDefault="00D34FCA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2023</w:t>
      </w:r>
    </w:p>
    <w:p w:rsidR="00F8340C" w:rsidRDefault="00F8340C">
      <w:pPr>
        <w:widowControl/>
        <w:spacing w:after="200" w:line="276" w:lineRule="auto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20322845"/>
        <w:docPartObj>
          <w:docPartGallery w:val="Table of Contents"/>
          <w:docPartUnique/>
        </w:docPartObj>
      </w:sdtPr>
      <w:sdtEndPr/>
      <w:sdtContent>
        <w:p w:rsidR="00F8340C" w:rsidRDefault="00D34FCA">
          <w:pPr>
            <w:pStyle w:val="aff2"/>
            <w:spacing w:line="24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lastRenderedPageBreak/>
            <w:t>Оглавление</w:t>
          </w:r>
        </w:p>
        <w:p w:rsidR="00F8340C" w:rsidRDefault="00D34FCA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24462457">
            <w:r>
              <w:rPr>
                <w:webHidden/>
                <w:sz w:val="24"/>
                <w:szCs w:val="24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_Toc124462457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58">
            <w:r>
              <w:rPr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</w:t>
            </w:r>
            <w:r>
              <w:rPr>
                <w:webHidden/>
                <w:sz w:val="24"/>
                <w:szCs w:val="24"/>
              </w:rPr>
              <w:t>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_Toc124462458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59">
            <w:r>
              <w:rPr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60">
            <w:r>
              <w:rPr>
                <w:webHidden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</w:instrText>
            </w:r>
            <w:r>
              <w:rPr>
                <w:webHidden/>
              </w:rPr>
              <w:instrText>EF _Toc124462460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61">
            <w:r>
              <w:rPr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</w:t>
            </w:r>
            <w:r>
              <w:rPr>
                <w:webHidden/>
                <w:sz w:val="24"/>
                <w:szCs w:val="24"/>
              </w:rPr>
              <w:t>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_Toc124462461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62">
            <w:r>
              <w:rPr>
                <w:webHidden/>
                <w:sz w:val="24"/>
                <w:szCs w:val="24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_Toc124462462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63">
            <w:r>
              <w:rPr>
                <w:webHidden/>
                <w:sz w:val="24"/>
                <w:szCs w:val="24"/>
              </w:rPr>
              <w:t>5.2. Учебно – 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_Toc124462463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64">
            <w:r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_Toc124462464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65">
            <w:r>
              <w:rPr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_Toc124462465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66">
            <w:r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_Toc124462466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2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67">
            <w:r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_Toc124462467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68">
            <w:r>
              <w:rPr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_Toc124462468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69">
            <w:r>
              <w:rPr>
                <w:webHidden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70">
            <w:r>
              <w:rPr>
                <w:webHidden/>
                <w:sz w:val="24"/>
                <w:szCs w:val="24"/>
              </w:rPr>
              <w:t xml:space="preserve">9. </w:t>
            </w:r>
            <w:r>
              <w:rPr>
                <w:webHidden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_Toc124462470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71">
            <w:r>
              <w:rPr>
                <w:webHidden/>
                <w:sz w:val="24"/>
                <w:szCs w:val="24"/>
              </w:rPr>
              <w:t>10.Методические ука</w:t>
            </w:r>
            <w:r>
              <w:rPr>
                <w:webHidden/>
                <w:sz w:val="24"/>
                <w:szCs w:val="24"/>
              </w:rPr>
              <w:t>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_Toc124462471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72">
            <w:r>
              <w:rPr>
                <w:webHidden/>
                <w:sz w:val="24"/>
                <w:szCs w:val="24"/>
              </w:rPr>
              <w:t>11. Перечень информационных технологий, используемых при осуществлении образовате</w:t>
            </w:r>
            <w:r>
              <w:rPr>
                <w:webHidden/>
                <w:sz w:val="24"/>
                <w:szCs w:val="24"/>
              </w:rPr>
              <w:t>льного процесса по дисциплине, включая перечень необходимого программного обеспечения и информационных справочных систем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_Toc124462472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20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pStyle w:val="1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462473">
            <w:r>
              <w:rPr>
                <w:webHidden/>
                <w:sz w:val="24"/>
                <w:szCs w:val="24"/>
              </w:rPr>
              <w:t>12. О</w:t>
            </w:r>
            <w:r>
              <w:rPr>
                <w:webHidden/>
                <w:sz w:val="24"/>
                <w:szCs w:val="24"/>
              </w:rPr>
              <w:t>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_Toc124462473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21</w:t>
            </w:r>
            <w:r>
              <w:rPr>
                <w:webHidden/>
              </w:rPr>
              <w:fldChar w:fldCharType="end"/>
            </w:r>
          </w:hyperlink>
        </w:p>
        <w:p w:rsidR="00F8340C" w:rsidRDefault="00D34FCA">
          <w:p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end"/>
          </w:r>
        </w:p>
      </w:sdtContent>
    </w:sdt>
    <w:p w:rsidR="00F8340C" w:rsidRDefault="00D34FCA">
      <w:pPr>
        <w:widowControl/>
        <w:spacing w:after="200"/>
        <w:rPr>
          <w:sz w:val="24"/>
          <w:szCs w:val="24"/>
        </w:rPr>
      </w:pPr>
      <w:r>
        <w:br w:type="page"/>
      </w:r>
    </w:p>
    <w:p w:rsidR="00F8340C" w:rsidRDefault="00D34FCA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2446245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8340C" w:rsidRDefault="00D34FCA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Государственная </w:t>
      </w:r>
      <w:r>
        <w:rPr>
          <w:sz w:val="28"/>
          <w:szCs w:val="28"/>
        </w:rPr>
        <w:t>политика развития реального сектора экономики</w:t>
      </w:r>
    </w:p>
    <w:p w:rsidR="00F8340C" w:rsidRDefault="00D34FCA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4462458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F8340C" w:rsidRDefault="00F8340C">
      <w:pPr>
        <w:jc w:val="center"/>
        <w:rPr>
          <w:sz w:val="28"/>
          <w:szCs w:val="28"/>
        </w:rPr>
      </w:pPr>
      <w:bookmarkStart w:id="2" w:name="_Hlk30111528"/>
    </w:p>
    <w:p w:rsidR="00F8340C" w:rsidRDefault="00F8340C">
      <w:pPr>
        <w:jc w:val="center"/>
        <w:rPr>
          <w:sz w:val="28"/>
          <w:szCs w:val="28"/>
        </w:rPr>
      </w:pPr>
    </w:p>
    <w:tbl>
      <w:tblPr>
        <w:tblStyle w:val="aff6"/>
        <w:tblW w:w="1020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9"/>
        <w:gridCol w:w="2268"/>
        <w:gridCol w:w="2693"/>
        <w:gridCol w:w="4251"/>
      </w:tblGrid>
      <w:tr w:rsidR="00F8340C">
        <w:trPr>
          <w:trHeight w:val="68"/>
        </w:trPr>
        <w:tc>
          <w:tcPr>
            <w:tcW w:w="988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268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Наименовани</w:t>
            </w:r>
            <w:r>
              <w:rPr>
                <w:sz w:val="22"/>
                <w:szCs w:val="22"/>
              </w:rPr>
              <w:t>е компетенции</w:t>
            </w:r>
          </w:p>
        </w:tc>
        <w:tc>
          <w:tcPr>
            <w:tcW w:w="2693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251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8340C">
        <w:trPr>
          <w:trHeight w:val="68"/>
        </w:trPr>
        <w:tc>
          <w:tcPr>
            <w:tcW w:w="988" w:type="dxa"/>
            <w:vMerge w:val="restart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ПКН-3</w:t>
            </w:r>
          </w:p>
        </w:tc>
        <w:tc>
          <w:tcPr>
            <w:tcW w:w="2268" w:type="dxa"/>
            <w:vMerge w:val="restart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Способен применять основные научные понятия и категориальный аппарат экономической, управленческой, политическо</w:t>
            </w:r>
            <w:r>
              <w:rPr>
                <w:rFonts w:eastAsia="Calibri"/>
                <w:sz w:val="22"/>
                <w:szCs w:val="22"/>
                <w:lang w:eastAsia="en-US"/>
              </w:rPr>
              <w:t>й, демографической и психологической теорий для решения профессиональных задач</w:t>
            </w:r>
          </w:p>
        </w:tc>
        <w:tc>
          <w:tcPr>
            <w:tcW w:w="2693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1.Применяет современный математический анализ и моделирование для решения социально-экономических задач.</w:t>
            </w:r>
          </w:p>
        </w:tc>
        <w:tc>
          <w:tcPr>
            <w:tcW w:w="4251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основы современного математического анализа и моделирования, прим</w:t>
            </w:r>
            <w:r>
              <w:rPr>
                <w:sz w:val="22"/>
                <w:szCs w:val="22"/>
              </w:rPr>
              <w:t>еняемых при решении социально-экономических задач.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осуществлять данный вид анализа на практике</w:t>
            </w:r>
          </w:p>
        </w:tc>
      </w:tr>
      <w:tr w:rsidR="00F8340C">
        <w:trPr>
          <w:trHeight w:val="68"/>
        </w:trPr>
        <w:tc>
          <w:tcPr>
            <w:tcW w:w="98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F8340C" w:rsidRDefault="00D34FCA">
            <w:pPr>
              <w:tabs>
                <w:tab w:val="left" w:pos="313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2.Использует инструменты статистики, вероятностные и статистические методы для анализа социальных явлений и процессов. </w:t>
            </w:r>
          </w:p>
          <w:p w:rsidR="00F8340C" w:rsidRDefault="00F834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1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статистические методы, </w:t>
            </w:r>
            <w:r>
              <w:rPr>
                <w:sz w:val="22"/>
                <w:szCs w:val="22"/>
              </w:rPr>
              <w:t>применяемые при обработке данных для проведения анализа и оценки социальных явлений и процессов;</w:t>
            </w:r>
          </w:p>
          <w:p w:rsidR="00F8340C" w:rsidRDefault="00D34FCA">
            <w:pPr>
              <w:tabs>
                <w:tab w:val="left" w:pos="313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применять инструменты статистики, вероятностные и статистические методы для анализа социальных явлений и процессов. </w:t>
            </w:r>
          </w:p>
        </w:tc>
      </w:tr>
      <w:tr w:rsidR="00F8340C">
        <w:trPr>
          <w:trHeight w:val="68"/>
        </w:trPr>
        <w:tc>
          <w:tcPr>
            <w:tcW w:w="98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3.Анализирует основные этапы и </w:t>
            </w:r>
            <w:r>
              <w:rPr>
                <w:iCs/>
                <w:sz w:val="22"/>
                <w:szCs w:val="22"/>
              </w:rPr>
              <w:t>закономерности исторического развития общества и науки.</w:t>
            </w:r>
          </w:p>
        </w:tc>
        <w:tc>
          <w:tcPr>
            <w:tcW w:w="4251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  <w:r>
              <w:rPr>
                <w:iCs/>
                <w:sz w:val="22"/>
                <w:szCs w:val="22"/>
              </w:rPr>
              <w:t>основные этапы и закономерности исторического развития общества и науки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осуществлять анализ </w:t>
            </w:r>
            <w:r>
              <w:rPr>
                <w:iCs/>
                <w:sz w:val="22"/>
                <w:szCs w:val="22"/>
              </w:rPr>
              <w:t xml:space="preserve"> исторического развития общества и науки</w:t>
            </w:r>
          </w:p>
        </w:tc>
      </w:tr>
      <w:tr w:rsidR="00F8340C">
        <w:trPr>
          <w:trHeight w:val="68"/>
        </w:trPr>
        <w:tc>
          <w:tcPr>
            <w:tcW w:w="98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4.Использует знания в области экономики и финансов</w:t>
            </w:r>
            <w:r>
              <w:rPr>
                <w:sz w:val="22"/>
                <w:szCs w:val="22"/>
              </w:rPr>
              <w:t>, управления, политики и международных отношений для их профессиональной оценки, и дальнейшего анализа.</w:t>
            </w:r>
          </w:p>
        </w:tc>
        <w:tc>
          <w:tcPr>
            <w:tcW w:w="4251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основы экономики и финансов, управления, политики и международных отношений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анализировать явления и процессы в различных сферах </w:t>
            </w:r>
            <w:r>
              <w:rPr>
                <w:sz w:val="22"/>
                <w:szCs w:val="22"/>
              </w:rPr>
              <w:t>жизнедеятельности; оценивать    экономические,   финансовые, управленческие, политические отношения</w:t>
            </w:r>
          </w:p>
        </w:tc>
      </w:tr>
      <w:tr w:rsidR="00F8340C">
        <w:trPr>
          <w:trHeight w:val="68"/>
        </w:trPr>
        <w:tc>
          <w:tcPr>
            <w:tcW w:w="98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5.Применяет навыки системного мышления к анализу явлений в различных сферах жизнедеятельности</w:t>
            </w:r>
          </w:p>
        </w:tc>
        <w:tc>
          <w:tcPr>
            <w:tcW w:w="4251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основы проведения анализа явлений в различных сферах</w:t>
            </w:r>
            <w:r>
              <w:rPr>
                <w:sz w:val="22"/>
                <w:szCs w:val="22"/>
              </w:rPr>
              <w:t xml:space="preserve"> жизнедеятельности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осуществлять анализ  явлений в различных сферах жизнедеятельности</w:t>
            </w:r>
          </w:p>
        </w:tc>
      </w:tr>
      <w:tr w:rsidR="00F8340C">
        <w:trPr>
          <w:trHeight w:val="68"/>
        </w:trPr>
        <w:tc>
          <w:tcPr>
            <w:tcW w:w="98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6.Осуществляет анализ и объяснение различных социальных явлений и процессов во всех областях жизнедеятельности общества, выявляет тенденции, закономерности их </w:t>
            </w:r>
            <w:r>
              <w:rPr>
                <w:sz w:val="22"/>
                <w:szCs w:val="22"/>
              </w:rPr>
              <w:t>развития и прогнозирует социальные последствия и риски</w:t>
            </w:r>
          </w:p>
        </w:tc>
        <w:tc>
          <w:tcPr>
            <w:tcW w:w="4251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основы проведения анализа различных социальных явлений и процессов во всех областях жизнедеятельности общества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анализировать, оценивать и объяснять различные социальные явления и процессы</w:t>
            </w:r>
            <w:r>
              <w:rPr>
                <w:sz w:val="22"/>
                <w:szCs w:val="22"/>
              </w:rPr>
              <w:t xml:space="preserve"> во всех областях жизнедеятельности общества</w:t>
            </w:r>
          </w:p>
        </w:tc>
      </w:tr>
      <w:tr w:rsidR="00F8340C">
        <w:trPr>
          <w:trHeight w:val="68"/>
        </w:trPr>
        <w:tc>
          <w:tcPr>
            <w:tcW w:w="98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 xml:space="preserve">7.Формулирует </w:t>
            </w:r>
            <w:r>
              <w:rPr>
                <w:spacing w:val="-7"/>
                <w:sz w:val="22"/>
                <w:szCs w:val="22"/>
              </w:rPr>
              <w:lastRenderedPageBreak/>
              <w:t>исследовательские задачи для выявления путей решения социально значимых проблем</w:t>
            </w:r>
          </w:p>
        </w:tc>
        <w:tc>
          <w:tcPr>
            <w:tcW w:w="4251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Знать: основы анализа для выявления </w:t>
            </w:r>
            <w:r>
              <w:rPr>
                <w:sz w:val="22"/>
                <w:szCs w:val="22"/>
              </w:rPr>
              <w:lastRenderedPageBreak/>
              <w:t>социально значимых проблем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уметь оценить выявленные проблемы  и дать об</w:t>
            </w:r>
            <w:r>
              <w:rPr>
                <w:sz w:val="22"/>
                <w:szCs w:val="22"/>
              </w:rPr>
              <w:t>ъяснение причин их возникновения, а также предложить пути решения</w:t>
            </w:r>
          </w:p>
        </w:tc>
      </w:tr>
      <w:tr w:rsidR="00F8340C">
        <w:trPr>
          <w:trHeight w:val="68"/>
        </w:trPr>
        <w:tc>
          <w:tcPr>
            <w:tcW w:w="988" w:type="dxa"/>
            <w:vMerge w:val="restart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ПКП-2</w:t>
            </w:r>
          </w:p>
        </w:tc>
        <w:tc>
          <w:tcPr>
            <w:tcW w:w="2268" w:type="dxa"/>
            <w:vMerge w:val="restart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Способность разрабатывать организационную и техническую документацию по сбору данных социологического исследования в сфере экономики и финансов</w:t>
            </w:r>
          </w:p>
        </w:tc>
        <w:tc>
          <w:tcPr>
            <w:tcW w:w="2693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1.Разрабатывает дизайн и обосновывает с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мету, план-график реализации исследовательского проекта </w:t>
            </w:r>
            <w:r>
              <w:rPr>
                <w:sz w:val="22"/>
                <w:szCs w:val="22"/>
                <w:lang w:eastAsia="en-US"/>
              </w:rPr>
              <w:t>в сфере экономики и финансов.</w:t>
            </w:r>
          </w:p>
        </w:tc>
        <w:tc>
          <w:tcPr>
            <w:tcW w:w="4251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состав документации по сбору данных социологического исследования в сфере экономики и финансов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осуществлять сбор  </w:t>
            </w:r>
            <w:r>
              <w:rPr>
                <w:sz w:val="22"/>
                <w:szCs w:val="22"/>
                <w:lang w:eastAsia="en-US"/>
              </w:rPr>
              <w:t>данных социологического исследования в сфе</w:t>
            </w:r>
            <w:r>
              <w:rPr>
                <w:sz w:val="22"/>
                <w:szCs w:val="22"/>
                <w:lang w:eastAsia="en-US"/>
              </w:rPr>
              <w:t>ре экономики и финансов</w:t>
            </w:r>
          </w:p>
        </w:tc>
      </w:tr>
      <w:tr w:rsidR="00F8340C">
        <w:trPr>
          <w:trHeight w:val="68"/>
        </w:trPr>
        <w:tc>
          <w:tcPr>
            <w:tcW w:w="98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2.Владеет навыками и регламентами обеспечения конфиденциальности и достоверности информации.</w:t>
            </w:r>
          </w:p>
        </w:tc>
        <w:tc>
          <w:tcPr>
            <w:tcW w:w="4251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состав и виды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организационной и технической документации  конфиденциального характера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грамотно   готовить документацию, отражающую требования сохранения  </w:t>
            </w:r>
            <w:r>
              <w:rPr>
                <w:rFonts w:eastAsia="Calibri"/>
                <w:sz w:val="22"/>
                <w:szCs w:val="22"/>
                <w:lang w:eastAsia="en-US"/>
              </w:rPr>
              <w:t>конфиденциальности и достоверности информации</w:t>
            </w:r>
            <w:bookmarkEnd w:id="2"/>
          </w:p>
        </w:tc>
      </w:tr>
    </w:tbl>
    <w:p w:rsidR="00F8340C" w:rsidRDefault="00F8340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F8340C" w:rsidRDefault="00D34FCA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446245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F8340C" w:rsidRDefault="00D34FC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Данная дисциплина относится к циклу профиля (элективный) для ОП </w:t>
      </w:r>
      <w:r>
        <w:rPr>
          <w:rFonts w:eastAsia="Calibri"/>
          <w:sz w:val="28"/>
          <w:szCs w:val="28"/>
          <w:lang w:eastAsia="en-US"/>
        </w:rPr>
        <w:t>«Экономическая социология».</w:t>
      </w:r>
    </w:p>
    <w:p w:rsidR="00F8340C" w:rsidRDefault="00F8340C">
      <w:pPr>
        <w:jc w:val="both"/>
        <w:rPr>
          <w:bCs/>
          <w:sz w:val="28"/>
          <w:szCs w:val="28"/>
        </w:rPr>
      </w:pPr>
    </w:p>
    <w:p w:rsidR="00F8340C" w:rsidRDefault="00D34FCA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446246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F8340C" w:rsidRDefault="00D34FCA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F8340C" w:rsidRDefault="00F8340C">
      <w:pPr>
        <w:jc w:val="center"/>
        <w:rPr>
          <w:sz w:val="28"/>
          <w:szCs w:val="28"/>
        </w:rPr>
      </w:pPr>
    </w:p>
    <w:tbl>
      <w:tblPr>
        <w:tblW w:w="475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161"/>
        <w:gridCol w:w="2293"/>
        <w:gridCol w:w="2446"/>
      </w:tblGrid>
      <w:tr w:rsidR="00F8340C"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F8340C"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 з/е, 108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F8340C"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F8340C"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F8340C"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</w:t>
            </w:r>
          </w:p>
        </w:tc>
      </w:tr>
      <w:tr w:rsidR="00F8340C"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F8340C"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Контрольная </w:t>
            </w:r>
            <w:r>
              <w:rPr>
                <w:b/>
                <w:i/>
                <w:sz w:val="24"/>
                <w:szCs w:val="24"/>
              </w:rPr>
              <w:t>работа</w:t>
            </w:r>
          </w:p>
        </w:tc>
      </w:tr>
      <w:tr w:rsidR="00F8340C"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F8340C" w:rsidRDefault="00F8340C">
      <w:pPr>
        <w:pStyle w:val="a9"/>
        <w:jc w:val="both"/>
        <w:rPr>
          <w:b w:val="0"/>
          <w:szCs w:val="28"/>
        </w:rPr>
      </w:pPr>
    </w:p>
    <w:p w:rsidR="00F8340C" w:rsidRDefault="00D34FCA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2446246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F8340C" w:rsidRDefault="00D34FCA">
      <w:pPr>
        <w:pStyle w:val="2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2446246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6"/>
    </w:p>
    <w:p w:rsidR="00F8340C" w:rsidRDefault="00D34FCA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>
        <w:rPr>
          <w:sz w:val="28"/>
          <w:szCs w:val="28"/>
        </w:rPr>
        <w:t>Теоретические основы гос</w:t>
      </w:r>
      <w:r>
        <w:rPr>
          <w:sz w:val="28"/>
          <w:szCs w:val="28"/>
        </w:rPr>
        <w:t xml:space="preserve">ударственной политики развития </w:t>
      </w:r>
      <w:bookmarkStart w:id="7" w:name="_Hlk532851459"/>
      <w:r>
        <w:rPr>
          <w:sz w:val="28"/>
          <w:szCs w:val="28"/>
        </w:rPr>
        <w:t xml:space="preserve">реального сектора экономики </w:t>
      </w:r>
      <w:r>
        <w:rPr>
          <w:rStyle w:val="-"/>
          <w:rFonts w:eastAsiaTheme="majorEastAsia"/>
          <w:color w:val="auto"/>
          <w:sz w:val="28"/>
          <w:szCs w:val="28"/>
          <w:u w:val="none"/>
        </w:rPr>
        <w:t>Российской Федерации</w:t>
      </w:r>
      <w:bookmarkEnd w:id="7"/>
      <w:r>
        <w:rPr>
          <w:color w:val="000000" w:themeColor="text1"/>
          <w:sz w:val="28"/>
          <w:szCs w:val="28"/>
        </w:rPr>
        <w:t>.</w:t>
      </w:r>
    </w:p>
    <w:p w:rsidR="00F8340C" w:rsidRDefault="00D34FCA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Сущность реального сектора экономики </w:t>
      </w:r>
      <w:r>
        <w:rPr>
          <w:rStyle w:val="-"/>
          <w:rFonts w:eastAsiaTheme="majorEastAsia"/>
          <w:color w:val="auto"/>
          <w:sz w:val="28"/>
          <w:szCs w:val="28"/>
          <w:u w:val="none"/>
        </w:rPr>
        <w:t>Российской Федерации</w:t>
      </w:r>
      <w:r>
        <w:rPr>
          <w:sz w:val="28"/>
          <w:szCs w:val="28"/>
        </w:rPr>
        <w:t xml:space="preserve"> и его структура</w:t>
      </w:r>
      <w:r>
        <w:rPr>
          <w:color w:val="000000" w:themeColor="text1"/>
          <w:sz w:val="28"/>
          <w:szCs w:val="28"/>
        </w:rPr>
        <w:t xml:space="preserve">. </w:t>
      </w:r>
      <w:r>
        <w:rPr>
          <w:sz w:val="28"/>
          <w:szCs w:val="28"/>
        </w:rPr>
        <w:t xml:space="preserve">Реальный сектор экономики как объект экономического анализа и </w:t>
      </w:r>
      <w:r>
        <w:rPr>
          <w:sz w:val="28"/>
          <w:szCs w:val="28"/>
        </w:rPr>
        <w:lastRenderedPageBreak/>
        <w:t>государственного управления</w:t>
      </w:r>
      <w:r>
        <w:rPr>
          <w:color w:val="000000" w:themeColor="text1"/>
          <w:sz w:val="28"/>
          <w:szCs w:val="28"/>
        </w:rPr>
        <w:t xml:space="preserve">. </w:t>
      </w:r>
      <w:r>
        <w:rPr>
          <w:sz w:val="28"/>
          <w:szCs w:val="28"/>
        </w:rPr>
        <w:t xml:space="preserve">Нормативно-правовая основа государственной политики развития реального сектора экономики </w:t>
      </w:r>
      <w:r>
        <w:rPr>
          <w:rStyle w:val="-"/>
          <w:rFonts w:eastAsiaTheme="majorEastAsia"/>
          <w:color w:val="auto"/>
          <w:sz w:val="28"/>
          <w:szCs w:val="28"/>
          <w:u w:val="none"/>
        </w:rPr>
        <w:t>Российской Федерации.</w:t>
      </w:r>
    </w:p>
    <w:p w:rsidR="00F8340C" w:rsidRDefault="00D34FC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2.</w:t>
      </w:r>
      <w:r>
        <w:rPr>
          <w:sz w:val="28"/>
          <w:szCs w:val="28"/>
        </w:rPr>
        <w:t xml:space="preserve"> Особенности функционирования и современное состояние реального сектора экономики России</w:t>
      </w:r>
      <w:bookmarkStart w:id="8" w:name="_Hlk534821715"/>
      <w:r>
        <w:rPr>
          <w:sz w:val="28"/>
          <w:szCs w:val="28"/>
        </w:rPr>
        <w:t>.</w:t>
      </w:r>
    </w:p>
    <w:p w:rsidR="00F8340C" w:rsidRDefault="00D34FC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состояния состояние отраслей промышленности, </w:t>
      </w:r>
      <w:bookmarkEnd w:id="8"/>
      <w:r>
        <w:rPr>
          <w:sz w:val="28"/>
          <w:szCs w:val="28"/>
        </w:rPr>
        <w:t>ориентированных на внешний рынок — экспортно- ориентированные (ТЭК, металлургия, химическая промышленность, лесопромышленный комплекс, и ОПК) и обслуживающие их отрасли (трубопроводный и морской транспорт</w:t>
      </w:r>
      <w:r>
        <w:rPr>
          <w:sz w:val="28"/>
          <w:szCs w:val="28"/>
        </w:rPr>
        <w:t>). Оценка состояния состояние отраслей промышленности, ориентированных на внутренний рынок</w:t>
      </w:r>
      <w:r>
        <w:rPr>
          <w:bCs/>
          <w:color w:val="000000"/>
          <w:sz w:val="28"/>
          <w:szCs w:val="28"/>
        </w:rPr>
        <w:t>. Государственная политика Импортозамещения</w:t>
      </w:r>
      <w:r>
        <w:rPr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>Цифровая трансформация традиционной промышленности</w:t>
      </w:r>
      <w:r>
        <w:rPr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>Вызовы для российской промышленности</w:t>
      </w:r>
    </w:p>
    <w:p w:rsidR="00F8340C" w:rsidRDefault="00D34FCA">
      <w:pPr>
        <w:pStyle w:val="af4"/>
        <w:spacing w:line="360" w:lineRule="auto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Тема 3. </w:t>
      </w:r>
      <w:r>
        <w:rPr>
          <w:color w:val="000000"/>
          <w:sz w:val="28"/>
          <w:szCs w:val="28"/>
          <w:shd w:val="clear" w:color="auto" w:fill="FFFFFF"/>
        </w:rPr>
        <w:t>Формирование и реализаци</w:t>
      </w:r>
      <w:r>
        <w:rPr>
          <w:color w:val="000000"/>
          <w:sz w:val="28"/>
          <w:szCs w:val="28"/>
          <w:shd w:val="clear" w:color="auto" w:fill="FFFFFF"/>
        </w:rPr>
        <w:t xml:space="preserve">я государственной политики </w:t>
      </w:r>
      <w:bookmarkStart w:id="9" w:name="_Hlk534819261"/>
      <w:r>
        <w:rPr>
          <w:color w:val="000000"/>
          <w:sz w:val="28"/>
          <w:szCs w:val="28"/>
          <w:shd w:val="clear" w:color="auto" w:fill="FFFFFF"/>
        </w:rPr>
        <w:t>развития реального сектора экономики</w:t>
      </w:r>
      <w:bookmarkEnd w:id="9"/>
      <w:r>
        <w:rPr>
          <w:color w:val="000000"/>
          <w:sz w:val="28"/>
          <w:szCs w:val="28"/>
          <w:shd w:val="clear" w:color="auto" w:fill="FFFFFF"/>
        </w:rPr>
        <w:t>.</w:t>
      </w:r>
    </w:p>
    <w:p w:rsidR="00F8340C" w:rsidRDefault="00D34FCA">
      <w:pPr>
        <w:pStyle w:val="af4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Система государственного управления развитием реального сектора экономики. Инструменты государственной политики развития реального сектора экономики. Трактовка, цели и задачи промышленной пол</w:t>
      </w:r>
      <w:r>
        <w:rPr>
          <w:sz w:val="28"/>
          <w:szCs w:val="28"/>
        </w:rPr>
        <w:t xml:space="preserve">итики. Технологическая политика. </w:t>
      </w:r>
      <w:r>
        <w:rPr>
          <w:color w:val="000000"/>
          <w:sz w:val="28"/>
          <w:szCs w:val="28"/>
          <w:shd w:val="clear" w:color="auto" w:fill="FFFFFF"/>
        </w:rPr>
        <w:t xml:space="preserve">Система государственного управления координации различных институтов развития реального сектора экономики. </w:t>
      </w:r>
      <w:r>
        <w:rPr>
          <w:bCs/>
          <w:color w:val="000000"/>
          <w:sz w:val="28"/>
          <w:szCs w:val="28"/>
        </w:rPr>
        <w:t>Территориальное планирование реального сектора экономики Российской Федерации. Оптимизация участия государства в про</w:t>
      </w:r>
      <w:r>
        <w:rPr>
          <w:bCs/>
          <w:color w:val="000000"/>
          <w:sz w:val="28"/>
          <w:szCs w:val="28"/>
        </w:rPr>
        <w:t>мышленной сфере. Финансирование реального сектора экономики России. Социальные аспекты промышленной политики.</w:t>
      </w:r>
    </w:p>
    <w:p w:rsidR="00F8340C" w:rsidRDefault="00D34FCA">
      <w:pPr>
        <w:pStyle w:val="af4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4.</w:t>
      </w:r>
      <w:r>
        <w:rPr>
          <w:sz w:val="28"/>
          <w:szCs w:val="28"/>
        </w:rPr>
        <w:t xml:space="preserve"> Стратегическое развитие и привлечение инвестиций в реальный сектор экономики России.</w:t>
      </w:r>
    </w:p>
    <w:p w:rsidR="00F8340C" w:rsidRDefault="00D34FCA">
      <w:pPr>
        <w:pStyle w:val="af4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Стратегии развития отраслей реального сектора экономи</w:t>
      </w:r>
      <w:r>
        <w:rPr>
          <w:sz w:val="28"/>
          <w:szCs w:val="28"/>
        </w:rPr>
        <w:t xml:space="preserve">ки. Ключевое направление стратегии промышленного развития и инвестиционная политика. Программный и проектный методы </w:t>
      </w:r>
      <w:r>
        <w:rPr>
          <w:sz w:val="28"/>
          <w:szCs w:val="28"/>
          <w:shd w:val="clear" w:color="auto" w:fill="FFFFFF"/>
        </w:rPr>
        <w:t xml:space="preserve">государственной политики развития реального сектора экономики. </w:t>
      </w:r>
      <w:r>
        <w:rPr>
          <w:sz w:val="28"/>
          <w:szCs w:val="28"/>
        </w:rPr>
        <w:t xml:space="preserve">Инновационное развитие реального сектора экономики России. </w:t>
      </w:r>
      <w:r>
        <w:rPr>
          <w:bCs/>
          <w:color w:val="000000"/>
          <w:sz w:val="28"/>
          <w:szCs w:val="28"/>
        </w:rPr>
        <w:t>Целевые показатели</w:t>
      </w:r>
      <w:r>
        <w:rPr>
          <w:bCs/>
          <w:color w:val="000000"/>
          <w:sz w:val="28"/>
          <w:szCs w:val="28"/>
        </w:rPr>
        <w:t xml:space="preserve"> промышленной политики и ее перспективы</w:t>
      </w:r>
      <w:r>
        <w:rPr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 xml:space="preserve">Стратегия привлечения инвестиций в реальный сектор экономики России. Стратегические факторы устойчивого развития сельских территорий региона. Стратегические </w:t>
      </w:r>
      <w:r>
        <w:rPr>
          <w:bCs/>
          <w:color w:val="000000"/>
          <w:sz w:val="28"/>
          <w:szCs w:val="28"/>
        </w:rPr>
        <w:lastRenderedPageBreak/>
        <w:t>ориентиры инновационного развития реального сектора эконом</w:t>
      </w:r>
      <w:r>
        <w:rPr>
          <w:bCs/>
          <w:color w:val="000000"/>
          <w:sz w:val="28"/>
          <w:szCs w:val="28"/>
        </w:rPr>
        <w:t>ики России. Зарубежный опыт развития реального сектора экономики</w:t>
      </w:r>
    </w:p>
    <w:p w:rsidR="00F8340C" w:rsidRDefault="00D34FCA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24462463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 – тематический план</w:t>
      </w:r>
      <w:bookmarkEnd w:id="10"/>
    </w:p>
    <w:p w:rsidR="00F8340C" w:rsidRDefault="00F8340C">
      <w:pPr>
        <w:jc w:val="both"/>
        <w:rPr>
          <w:b/>
          <w:sz w:val="28"/>
          <w:szCs w:val="28"/>
        </w:rPr>
      </w:pPr>
    </w:p>
    <w:p w:rsidR="00F8340C" w:rsidRDefault="00D34FCA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237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527"/>
        <w:gridCol w:w="2450"/>
        <w:gridCol w:w="851"/>
        <w:gridCol w:w="992"/>
        <w:gridCol w:w="992"/>
        <w:gridCol w:w="1559"/>
        <w:gridCol w:w="1276"/>
        <w:gridCol w:w="2268"/>
      </w:tblGrid>
      <w:tr w:rsidR="00F8340C" w:rsidTr="003708B3"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40C" w:rsidRDefault="00D34FCA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8340C" w:rsidTr="003708B3"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F8340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F8340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- Аудиторная </w:t>
            </w:r>
            <w:r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F8340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8340C" w:rsidTr="003708B3"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F8340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F8340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F8340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  <w:p w:rsidR="00F8340C" w:rsidRDefault="00F8340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F8340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F8340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8340C" w:rsidTr="003708B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left" w:pos="18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государственной политики развития реального сектора экономики Российской Федерации.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left" w:pos="318"/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Аннотирование или</w:t>
            </w:r>
          </w:p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Рецензирование </w:t>
            </w:r>
            <w:r>
              <w:rPr>
                <w:sz w:val="24"/>
                <w:szCs w:val="24"/>
              </w:rPr>
              <w:t>учебного материала</w:t>
            </w:r>
          </w:p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и защита заданий к семинару</w:t>
            </w:r>
          </w:p>
        </w:tc>
      </w:tr>
      <w:tr w:rsidR="00F8340C" w:rsidTr="003708B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left" w:pos="18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Особенности функционирования и современное состояние реального сектора экономики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left" w:pos="318"/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Аннотирование или</w:t>
            </w:r>
          </w:p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Рецензирование учебного материала</w:t>
            </w:r>
          </w:p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и защита заданий</w:t>
            </w:r>
            <w:r>
              <w:rPr>
                <w:sz w:val="24"/>
                <w:szCs w:val="24"/>
              </w:rPr>
              <w:t xml:space="preserve"> к семинару</w:t>
            </w:r>
          </w:p>
        </w:tc>
      </w:tr>
      <w:tr w:rsidR="00F8340C" w:rsidTr="003708B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left" w:pos="18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Формирование и реализация государственной политики развития реального сектора экономики.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left" w:pos="318"/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Аннотирование или</w:t>
            </w:r>
          </w:p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Рецензирование учебного материала</w:t>
            </w:r>
          </w:p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и защита заданий к семинару</w:t>
            </w:r>
          </w:p>
        </w:tc>
      </w:tr>
      <w:tr w:rsidR="00F8340C" w:rsidTr="003708B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left" w:pos="18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Стратегическое развитие и </w:t>
            </w:r>
            <w:r>
              <w:rPr>
                <w:sz w:val="24"/>
                <w:szCs w:val="24"/>
              </w:rPr>
              <w:t>привлечение инвестиций в реальный сектор экономики России.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Аннотирование или</w:t>
            </w:r>
          </w:p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Рецензирование учебного материала</w:t>
            </w:r>
          </w:p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</w:t>
            </w:r>
          </w:p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F8340C" w:rsidRDefault="00D34F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и защита заданий к семинару</w:t>
            </w:r>
          </w:p>
        </w:tc>
      </w:tr>
      <w:tr w:rsidR="00F8340C" w:rsidTr="003708B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F8340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F8340C" w:rsidTr="003708B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F8340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F8340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F8340C" w:rsidRDefault="00F8340C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3708B3" w:rsidRDefault="003708B3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3708B3" w:rsidRDefault="003708B3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F8340C" w:rsidRDefault="00D34FCA">
      <w:pPr>
        <w:pStyle w:val="a9"/>
        <w:jc w:val="both"/>
        <w:outlineLvl w:val="1"/>
        <w:rPr>
          <w:szCs w:val="28"/>
        </w:rPr>
      </w:pPr>
      <w:bookmarkStart w:id="11" w:name="_Toc124462464"/>
      <w:r>
        <w:rPr>
          <w:szCs w:val="28"/>
        </w:rPr>
        <w:lastRenderedPageBreak/>
        <w:t>5.3. Содержание семинаров, практических занятий</w:t>
      </w:r>
      <w:bookmarkEnd w:id="11"/>
      <w:r>
        <w:rPr>
          <w:szCs w:val="28"/>
        </w:rPr>
        <w:t xml:space="preserve"> </w:t>
      </w:r>
    </w:p>
    <w:p w:rsidR="00F8340C" w:rsidRDefault="00D34FCA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F8340C" w:rsidRDefault="00F8340C">
      <w:pPr>
        <w:keepNext/>
        <w:jc w:val="both"/>
        <w:rPr>
          <w:sz w:val="28"/>
          <w:szCs w:val="28"/>
        </w:rPr>
      </w:pPr>
    </w:p>
    <w:tbl>
      <w:tblPr>
        <w:tblStyle w:val="aff6"/>
        <w:tblW w:w="106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29"/>
        <w:gridCol w:w="5832"/>
        <w:gridCol w:w="2166"/>
      </w:tblGrid>
      <w:tr w:rsidR="00F8340C">
        <w:tc>
          <w:tcPr>
            <w:tcW w:w="2629" w:type="dxa"/>
          </w:tcPr>
          <w:p w:rsidR="00F8340C" w:rsidRDefault="00D34FCA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32" w:type="dxa"/>
          </w:tcPr>
          <w:p w:rsidR="00F8340C" w:rsidRDefault="00D34FCA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166" w:type="dxa"/>
          </w:tcPr>
          <w:p w:rsidR="00F8340C" w:rsidRDefault="00D34FCA">
            <w:pPr>
              <w:keepNext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8340C">
        <w:tc>
          <w:tcPr>
            <w:tcW w:w="2629" w:type="dxa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Теоретические основы государственной политики развития </w:t>
            </w:r>
            <w:r>
              <w:rPr>
                <w:sz w:val="24"/>
                <w:szCs w:val="24"/>
              </w:rPr>
              <w:t>реального сектора экономики Российской Федерации.</w:t>
            </w:r>
          </w:p>
        </w:tc>
        <w:tc>
          <w:tcPr>
            <w:tcW w:w="5832" w:type="dxa"/>
          </w:tcPr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Сущность реального сектора экономики РФ и его структура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Реальный сектор экономики как объект экономического анализа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Нормативно-правовая основа государственной политики развития реального сектора эк</w:t>
            </w:r>
            <w:r>
              <w:rPr>
                <w:sz w:val="24"/>
                <w:szCs w:val="24"/>
              </w:rPr>
              <w:t>ономики РФ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>: 8.1-8.5, раздел 9</w:t>
            </w:r>
          </w:p>
        </w:tc>
        <w:tc>
          <w:tcPr>
            <w:tcW w:w="2166" w:type="dxa"/>
          </w:tcPr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глоссария, работа в группах</w:t>
            </w:r>
          </w:p>
          <w:p w:rsidR="00F8340C" w:rsidRDefault="00F8340C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F8340C">
        <w:tc>
          <w:tcPr>
            <w:tcW w:w="2629" w:type="dxa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Особенности функционирования и современное состояние реального сектора экономики России.</w:t>
            </w:r>
          </w:p>
        </w:tc>
        <w:tc>
          <w:tcPr>
            <w:tcW w:w="5832" w:type="dxa"/>
          </w:tcPr>
          <w:p w:rsidR="00F8340C" w:rsidRDefault="00D34FCA">
            <w:pPr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Оценка состояния состояние отраслей промышленности, ориентир</w:t>
            </w:r>
            <w:r>
              <w:rPr>
                <w:sz w:val="24"/>
                <w:szCs w:val="24"/>
              </w:rPr>
              <w:t xml:space="preserve">ованных на внешний рынок — экспортно- ориентированные (ТЭК, металлургия, химическая промышленность, лесопромышленный комплекс, и ОПК) и обслуживающие их отрасли (трубопроводный и морской транспорт). </w:t>
            </w:r>
          </w:p>
          <w:p w:rsidR="00F8340C" w:rsidRDefault="00D34FC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Оценка состояния состояние отраслей промышленности, о</w:t>
            </w:r>
            <w:r>
              <w:rPr>
                <w:sz w:val="24"/>
                <w:szCs w:val="24"/>
              </w:rPr>
              <w:t>риентированных на внутренний рынок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F8340C" w:rsidRDefault="00D34FC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3. Государственная политика Импортозамещения</w:t>
            </w:r>
          </w:p>
          <w:p w:rsidR="00F8340C" w:rsidRDefault="00D34FC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4. Цифровая трансформация традиционной промышленности</w:t>
            </w:r>
          </w:p>
          <w:p w:rsidR="00F8340C" w:rsidRDefault="00D34FC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5.Вызовы для российской промышленности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>: 8.1-8.5, раздел 9</w:t>
            </w:r>
          </w:p>
        </w:tc>
        <w:tc>
          <w:tcPr>
            <w:tcW w:w="2166" w:type="dxa"/>
          </w:tcPr>
          <w:p w:rsidR="00F8340C" w:rsidRDefault="00D34FC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Составление формально-логической модели</w:t>
            </w:r>
            <w:r>
              <w:rPr>
                <w:color w:val="000000"/>
                <w:sz w:val="24"/>
                <w:szCs w:val="24"/>
              </w:rPr>
              <w:t> - словесно-схематического изображения материала, групповое обсуждение</w:t>
            </w:r>
          </w:p>
          <w:p w:rsidR="00F8340C" w:rsidRDefault="00D34FC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выполнения  заданий</w:t>
            </w:r>
          </w:p>
        </w:tc>
      </w:tr>
      <w:tr w:rsidR="00F8340C">
        <w:tc>
          <w:tcPr>
            <w:tcW w:w="2629" w:type="dxa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Формирование и реализация государственной политики развития реального сектора экономики.</w:t>
            </w:r>
          </w:p>
        </w:tc>
        <w:tc>
          <w:tcPr>
            <w:tcW w:w="5832" w:type="dxa"/>
          </w:tcPr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Система государственного управления развитием реального</w:t>
            </w:r>
            <w:r>
              <w:rPr>
                <w:sz w:val="24"/>
                <w:szCs w:val="24"/>
              </w:rPr>
              <w:t xml:space="preserve"> сектора экономики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Инструменты государственной политики развития реального сектора экономики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 xml:space="preserve">Трактовка, цели и задачи промышленной политики 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Технологическая политика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ab/>
              <w:t xml:space="preserve">Система государственного управления координации различных институтов развития </w:t>
            </w:r>
            <w:r>
              <w:rPr>
                <w:sz w:val="24"/>
                <w:szCs w:val="24"/>
              </w:rPr>
              <w:t>реального сектора экономики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ab/>
              <w:t>Территориальное планирование реального сектора экономики РФ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ab/>
              <w:t>Оптимизация участия государства в промышленной сфере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>
              <w:rPr>
                <w:sz w:val="24"/>
                <w:szCs w:val="24"/>
              </w:rPr>
              <w:tab/>
              <w:t>Финансирование реального сектора экономики России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>
              <w:rPr>
                <w:sz w:val="24"/>
                <w:szCs w:val="24"/>
              </w:rPr>
              <w:tab/>
              <w:t>Социальные аспекты промышленной политики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10.Факторы, </w:t>
            </w:r>
            <w:r>
              <w:rPr>
                <w:sz w:val="24"/>
                <w:szCs w:val="24"/>
              </w:rPr>
              <w:t>которые влияют на модернизацию реального сектора экономики и его конкурентоспособность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>: 8.1-8.5, раздел 9</w:t>
            </w:r>
          </w:p>
        </w:tc>
        <w:tc>
          <w:tcPr>
            <w:tcW w:w="2166" w:type="dxa"/>
          </w:tcPr>
          <w:p w:rsidR="003708B3" w:rsidRDefault="003708B3" w:rsidP="003708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групповое обсуждение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выполнения  заданий </w:t>
            </w:r>
          </w:p>
          <w:p w:rsidR="00F8340C" w:rsidRDefault="00F8340C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F8340C">
        <w:tc>
          <w:tcPr>
            <w:tcW w:w="2629" w:type="dxa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4. Стратегическое развитие и привлечение инвестиций в реальный сектор </w:t>
            </w:r>
            <w:r>
              <w:rPr>
                <w:sz w:val="24"/>
                <w:szCs w:val="24"/>
              </w:rPr>
              <w:t>экономики России.</w:t>
            </w:r>
          </w:p>
        </w:tc>
        <w:tc>
          <w:tcPr>
            <w:tcW w:w="5832" w:type="dxa"/>
          </w:tcPr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Стратегии развития отраслей реального сектора экономики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 Ключевое направление стратегии промышленного развития и инвестиционная политика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Программный и проектный методы государственной политики развития реального сектора экономики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Инновационное развитие реального сектора экономики России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ab/>
              <w:t xml:space="preserve">Целевые показатели промышленной политики и ее перспективы 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ab/>
              <w:t>Стратегия привлечения инвестиций в реальный сектор экономики России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ab/>
              <w:t>Стратегические факторы устойчивого развития сельских терри</w:t>
            </w:r>
            <w:r>
              <w:rPr>
                <w:sz w:val="24"/>
                <w:szCs w:val="24"/>
              </w:rPr>
              <w:t>торий региона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>
              <w:rPr>
                <w:sz w:val="24"/>
                <w:szCs w:val="24"/>
              </w:rPr>
              <w:tab/>
              <w:t>Стратегические ориентиры инновационного развития реального сектора экономики России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>
              <w:rPr>
                <w:sz w:val="24"/>
                <w:szCs w:val="24"/>
              </w:rPr>
              <w:tab/>
              <w:t>Зарубежный опыт развития реального сектора экономики: Американская, Европейская, Латиноамериканская модели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Исторический аспект управления-Советская </w:t>
            </w:r>
            <w:r>
              <w:rPr>
                <w:sz w:val="24"/>
                <w:szCs w:val="24"/>
              </w:rPr>
              <w:t>модель развития реального сектора экономики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>: 8.1-8.5, раздел 9</w:t>
            </w:r>
          </w:p>
        </w:tc>
        <w:tc>
          <w:tcPr>
            <w:tcW w:w="2166" w:type="dxa"/>
          </w:tcPr>
          <w:p w:rsidR="003708B3" w:rsidRDefault="003708B3" w:rsidP="003708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групповое обсуждение</w:t>
            </w:r>
          </w:p>
          <w:p w:rsidR="00F8340C" w:rsidRDefault="003708B3" w:rsidP="003708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выполнения  заданий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8340C" w:rsidRDefault="00F8340C">
      <w:pPr>
        <w:keepNext/>
        <w:jc w:val="both"/>
        <w:rPr>
          <w:sz w:val="28"/>
          <w:szCs w:val="28"/>
        </w:rPr>
      </w:pPr>
    </w:p>
    <w:p w:rsidR="00F8340C" w:rsidRDefault="00D34FCA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12446246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:rsidR="00F8340C" w:rsidRDefault="00D34FCA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2446246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6.1. Перечень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вопросов, отводимых на самостоятельное освоение дисциплины, формы внеаудиторной самостоятельной работы</w:t>
      </w:r>
      <w:bookmarkEnd w:id="13"/>
    </w:p>
    <w:p w:rsidR="00F8340C" w:rsidRDefault="00D34FCA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953"/>
        <w:gridCol w:w="3999"/>
        <w:gridCol w:w="3469"/>
      </w:tblGrid>
      <w:tr w:rsidR="00F8340C"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40C" w:rsidRDefault="00D34FC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8340C"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r>
              <w:rPr>
                <w:sz w:val="24"/>
                <w:szCs w:val="24"/>
              </w:rPr>
              <w:t>ма 1. Теоретические основы государственной политики развития реального сектора экономики Российской Федерации.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Нормативно-правовая основа государственной политики развития реального сектора экономики РФ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40C" w:rsidRDefault="00D34FC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информационного сообщения  </w:t>
            </w:r>
          </w:p>
          <w:p w:rsidR="00F8340C" w:rsidRDefault="00D34FC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на</w:t>
            </w:r>
            <w:r>
              <w:rPr>
                <w:color w:val="000000"/>
                <w:sz w:val="24"/>
                <w:szCs w:val="24"/>
              </w:rPr>
              <w:t>учной литературой;   подготовка к научной дискуссии в группах, работа с данными Росстата</w:t>
            </w:r>
          </w:p>
          <w:p w:rsidR="00F8340C" w:rsidRDefault="00F8340C">
            <w:pPr>
              <w:keepNext/>
              <w:rPr>
                <w:sz w:val="24"/>
                <w:szCs w:val="24"/>
              </w:rPr>
            </w:pPr>
          </w:p>
        </w:tc>
      </w:tr>
      <w:tr w:rsidR="00F8340C"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Особенности функционирования и современное состояние реального сектора экономики России.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pStyle w:val="af4"/>
              <w:numPr>
                <w:ilvl w:val="0"/>
                <w:numId w:val="1"/>
              </w:numPr>
              <w:ind w:left="0" w:firstLine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Вызовы для российской промышленности</w:t>
            </w:r>
          </w:p>
          <w:p w:rsidR="00F8340C" w:rsidRDefault="00F8340C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40C" w:rsidRDefault="00D34FC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написание реферата </w:t>
            </w:r>
          </w:p>
          <w:p w:rsidR="00F8340C" w:rsidRDefault="00D34FCA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>научной литературой;   подготовка к научной дискуссии в группах, работа с данными Росстата</w:t>
            </w:r>
          </w:p>
        </w:tc>
      </w:tr>
      <w:tr w:rsidR="00F8340C"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Формирование и реализация государственной политики развития реального сектора экономики.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Социальные аспекты промышленной политики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2.Факторы, которые влия</w:t>
            </w:r>
            <w:r>
              <w:rPr>
                <w:sz w:val="24"/>
                <w:szCs w:val="24"/>
              </w:rPr>
              <w:t>ют на модернизацию реального сектора экономики и его конкурентоспособность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40C" w:rsidRDefault="00D34FC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сводной</w:t>
            </w:r>
          </w:p>
          <w:p w:rsidR="00F8340C" w:rsidRDefault="00D34FC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(обобщающей) таблицы по</w:t>
            </w:r>
          </w:p>
          <w:p w:rsidR="00F8340C" w:rsidRDefault="00D34FC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теме</w:t>
            </w:r>
          </w:p>
          <w:p w:rsidR="00F8340C" w:rsidRDefault="00F8340C">
            <w:pPr>
              <w:keepNext/>
              <w:rPr>
                <w:b/>
                <w:sz w:val="24"/>
                <w:szCs w:val="24"/>
              </w:rPr>
            </w:pPr>
          </w:p>
        </w:tc>
      </w:tr>
      <w:tr w:rsidR="00F8340C"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Стратегическое развитие и привлечение </w:t>
            </w:r>
            <w:r>
              <w:rPr>
                <w:sz w:val="24"/>
                <w:szCs w:val="24"/>
              </w:rPr>
              <w:lastRenderedPageBreak/>
              <w:t>инвестиций в реальный сектор экономики России.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1.Основные положения Стратегии развития промышленности по </w:t>
            </w:r>
            <w:r>
              <w:rPr>
                <w:sz w:val="24"/>
                <w:szCs w:val="24"/>
              </w:rPr>
              <w:lastRenderedPageBreak/>
              <w:t xml:space="preserve">обработке, утилизации и обезвреживанию отходов производства и потребления на период до 2030 года 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2.Основные положения Стратегии развития пищевой и перерабатывающей промышленности Российской Федерац</w:t>
            </w:r>
            <w:r>
              <w:rPr>
                <w:sz w:val="24"/>
                <w:szCs w:val="24"/>
              </w:rPr>
              <w:t>ии на период до 2020 года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Основные положения стратегий отраслей реального сектора экономики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Зарубежный опыт развития реального сектора экономики: Американская, Европейская, Латиноамериканская модели</w:t>
            </w:r>
          </w:p>
          <w:p w:rsidR="00F8340C" w:rsidRDefault="00D34FC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Исторический аспект управления-Советская модель </w:t>
            </w:r>
            <w:r>
              <w:rPr>
                <w:sz w:val="24"/>
                <w:szCs w:val="24"/>
              </w:rPr>
              <w:t>развития реального сектора экономики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40C" w:rsidRDefault="00D34FC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Написание конспекта</w:t>
            </w:r>
          </w:p>
          <w:p w:rsidR="00F8340C" w:rsidRDefault="00D34FC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первоисточника (Стратегии)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Работа с научной литературой;   подготовка к научной дискуссии в группах, анализ отчетов Минпромторга России</w:t>
            </w:r>
          </w:p>
          <w:p w:rsidR="00F8340C" w:rsidRDefault="00D34FC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изучению исторического опыта - составление графологической </w:t>
            </w:r>
            <w:r>
              <w:rPr>
                <w:color w:val="000000"/>
                <w:sz w:val="24"/>
                <w:szCs w:val="24"/>
              </w:rPr>
              <w:t>структуры</w:t>
            </w:r>
          </w:p>
          <w:p w:rsidR="00F8340C" w:rsidRDefault="00D34FC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зарубежному опыту- составление таблицы, отражающей особенности развития реального сектора экономики </w:t>
            </w:r>
          </w:p>
          <w:p w:rsidR="00F8340C" w:rsidRDefault="00D34FC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Работа с научной литературой; подготовка к научной дискуссии в группах, работа с данными Росстата</w:t>
            </w:r>
          </w:p>
          <w:p w:rsidR="00F8340C" w:rsidRDefault="00D34FC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стратегий по развитию реального сект</w:t>
            </w:r>
            <w:r>
              <w:rPr>
                <w:color w:val="000000"/>
                <w:sz w:val="24"/>
                <w:szCs w:val="24"/>
              </w:rPr>
              <w:t>ора экономики</w:t>
            </w:r>
          </w:p>
          <w:p w:rsidR="00F8340C" w:rsidRDefault="00F8340C">
            <w:pPr>
              <w:keepNext/>
              <w:rPr>
                <w:b/>
                <w:sz w:val="24"/>
                <w:szCs w:val="24"/>
              </w:rPr>
            </w:pPr>
            <w:bookmarkStart w:id="14" w:name="_Hlk27426265"/>
            <w:bookmarkEnd w:id="14"/>
          </w:p>
        </w:tc>
      </w:tr>
    </w:tbl>
    <w:p w:rsidR="00F8340C" w:rsidRDefault="00F8340C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8340C" w:rsidRDefault="00D34FCA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24462467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8340C" w:rsidRDefault="00F8340C">
      <w:pPr>
        <w:rPr>
          <w:iCs/>
        </w:rPr>
      </w:pPr>
    </w:p>
    <w:p w:rsidR="00F8340C" w:rsidRDefault="00D34FCA">
      <w:pPr>
        <w:widowControl/>
        <w:ind w:firstLine="567"/>
        <w:jc w:val="center"/>
        <w:rPr>
          <w:b/>
          <w:i/>
          <w:color w:val="000000"/>
          <w:spacing w:val="2"/>
          <w:sz w:val="28"/>
          <w:szCs w:val="28"/>
          <w:shd w:val="clear" w:color="auto" w:fill="FFFFFF"/>
        </w:rPr>
      </w:pPr>
      <w:r>
        <w:rPr>
          <w:b/>
          <w:iCs/>
          <w:color w:val="000000"/>
          <w:spacing w:val="2"/>
          <w:sz w:val="28"/>
          <w:szCs w:val="28"/>
          <w:shd w:val="clear" w:color="auto" w:fill="FFFFFF"/>
        </w:rPr>
        <w:t>Примерный перечень вопросов для подготовки к контрольной работе</w:t>
      </w:r>
    </w:p>
    <w:p w:rsidR="00F8340C" w:rsidRDefault="00F8340C">
      <w:pPr>
        <w:widowControl/>
        <w:ind w:firstLine="567"/>
        <w:jc w:val="center"/>
        <w:rPr>
          <w:i/>
          <w:color w:val="000000"/>
          <w:spacing w:val="2"/>
          <w:sz w:val="28"/>
          <w:szCs w:val="28"/>
          <w:shd w:val="clear" w:color="auto" w:fill="FFFFFF"/>
        </w:rPr>
      </w:pPr>
    </w:p>
    <w:p w:rsidR="00F8340C" w:rsidRDefault="00D34FCA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Составить графологическую структуру, отражающую Основные положения Стратегии развития электронной промышленности Российской Федерации на период до 2030 года  </w:t>
      </w:r>
    </w:p>
    <w:p w:rsidR="00F8340C" w:rsidRDefault="00D34FCA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аддитивных технологий в Российской Федерации на период до 2030 года</w:t>
      </w:r>
    </w:p>
    <w:p w:rsidR="00F8340C" w:rsidRDefault="00D34FCA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 xml:space="preserve">Составить </w:t>
      </w:r>
      <w:r>
        <w:rPr>
          <w:color w:val="000000"/>
          <w:spacing w:val="2"/>
          <w:sz w:val="28"/>
          <w:szCs w:val="28"/>
          <w:shd w:val="clear" w:color="auto" w:fill="FFFFFF"/>
        </w:rPr>
        <w:t>графологическую структуру, отражающую</w:t>
      </w:r>
      <w:r>
        <w:rPr>
          <w:sz w:val="28"/>
          <w:szCs w:val="28"/>
        </w:rPr>
        <w:t xml:space="preserve"> исторический аспект управления реальным сектором экономики «Советская модель развития реального сектора экономики»</w:t>
      </w:r>
      <w:r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F8340C" w:rsidRDefault="00D34FCA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 xml:space="preserve"> Составить таблицу, отражающую приоритеты стратегий отраслей реального сектора экономики.</w:t>
      </w:r>
    </w:p>
    <w:p w:rsidR="00F8340C" w:rsidRDefault="00D34FCA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Составить та</w:t>
      </w:r>
      <w:r>
        <w:rPr>
          <w:color w:val="000000"/>
          <w:spacing w:val="2"/>
          <w:sz w:val="28"/>
          <w:szCs w:val="28"/>
          <w:shd w:val="clear" w:color="auto" w:fill="FFFFFF"/>
        </w:rPr>
        <w:t>блицу, отражающую основные проблемы</w:t>
      </w:r>
      <w:r>
        <w:t xml:space="preserve"> </w:t>
      </w:r>
      <w:r>
        <w:rPr>
          <w:color w:val="000000"/>
          <w:spacing w:val="2"/>
          <w:sz w:val="28"/>
          <w:szCs w:val="28"/>
          <w:shd w:val="clear" w:color="auto" w:fill="FFFFFF"/>
        </w:rPr>
        <w:t>отраслей реального сектора экономики.</w:t>
      </w:r>
    </w:p>
    <w:p w:rsidR="00F8340C" w:rsidRDefault="00D34FCA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Составить таблицу, отражающую основные тенденции развития механизмов государственного стимулирования обрабатывающей промышленности в развитых странах</w:t>
      </w:r>
    </w:p>
    <w:p w:rsidR="00F8340C" w:rsidRDefault="00D34FCA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lastRenderedPageBreak/>
        <w:t>Составить таблицу, отражающую ос</w:t>
      </w:r>
      <w:r>
        <w:rPr>
          <w:color w:val="000000"/>
          <w:spacing w:val="2"/>
          <w:sz w:val="28"/>
          <w:szCs w:val="28"/>
          <w:shd w:val="clear" w:color="auto" w:fill="FFFFFF"/>
        </w:rPr>
        <w:t>новные направления реализации промышленной политики в условиях цифровизации экономики России</w:t>
      </w:r>
    </w:p>
    <w:p w:rsidR="00F8340C" w:rsidRDefault="00D34FCA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Составить таблицу, отражающую стратегические направления повышения конкурентоспособности   промышленности России</w:t>
      </w:r>
    </w:p>
    <w:p w:rsidR="00F8340C" w:rsidRDefault="00D34FCA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Составить таблицу, отражающую роль реального секто</w:t>
      </w:r>
      <w:r>
        <w:rPr>
          <w:color w:val="000000"/>
          <w:spacing w:val="2"/>
          <w:sz w:val="28"/>
          <w:szCs w:val="28"/>
          <w:shd w:val="clear" w:color="auto" w:fill="FFFFFF"/>
        </w:rPr>
        <w:t xml:space="preserve">ра экономики как основа устойчивого развития регионов (на примере конкретного субъекта Федерации)  </w:t>
      </w:r>
    </w:p>
    <w:p w:rsidR="00F8340C" w:rsidRDefault="00D34FCA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Составить таблицу, отражающую направления устойчивого развития реального сектора экономики старопромышленных регионов России</w:t>
      </w:r>
    </w:p>
    <w:p w:rsidR="00F8340C" w:rsidRDefault="00D34FCA">
      <w:pPr>
        <w:pStyle w:val="af4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Составить графологическую струк</w:t>
      </w:r>
      <w:r>
        <w:rPr>
          <w:color w:val="000000"/>
          <w:spacing w:val="2"/>
          <w:sz w:val="28"/>
          <w:szCs w:val="28"/>
          <w:shd w:val="clear" w:color="auto" w:fill="FFFFFF"/>
        </w:rPr>
        <w:t>туру, отражающую стратегическое направление развития реального сектора экономики в зоне Арктики</w:t>
      </w:r>
    </w:p>
    <w:p w:rsidR="00F8340C" w:rsidRDefault="00F8340C">
      <w:pPr>
        <w:widowControl/>
        <w:rPr>
          <w:i/>
          <w:color w:val="000000"/>
          <w:spacing w:val="2"/>
          <w:sz w:val="28"/>
          <w:szCs w:val="28"/>
          <w:shd w:val="clear" w:color="auto" w:fill="FFFFFF"/>
        </w:rPr>
      </w:pPr>
    </w:p>
    <w:p w:rsidR="00F8340C" w:rsidRDefault="00F8340C">
      <w:pPr>
        <w:widowControl/>
        <w:ind w:left="851" w:firstLine="567"/>
        <w:jc w:val="center"/>
        <w:rPr>
          <w:i/>
          <w:color w:val="000000"/>
          <w:spacing w:val="2"/>
          <w:sz w:val="28"/>
          <w:szCs w:val="28"/>
          <w:shd w:val="clear" w:color="auto" w:fill="FFFFFF"/>
        </w:rPr>
      </w:pPr>
    </w:p>
    <w:p w:rsidR="00F8340C" w:rsidRDefault="00D34FCA">
      <w:pPr>
        <w:widowControl/>
        <w:ind w:left="851" w:firstLine="567"/>
        <w:jc w:val="center"/>
        <w:rPr>
          <w:i/>
          <w:color w:val="000000"/>
          <w:spacing w:val="2"/>
          <w:sz w:val="28"/>
          <w:szCs w:val="28"/>
          <w:shd w:val="clear" w:color="auto" w:fill="FFFFFF"/>
        </w:rPr>
      </w:pPr>
      <w:r>
        <w:rPr>
          <w:i/>
          <w:color w:val="000000"/>
          <w:spacing w:val="2"/>
          <w:sz w:val="28"/>
          <w:szCs w:val="28"/>
          <w:shd w:val="clear" w:color="auto" w:fill="FFFFFF"/>
        </w:rPr>
        <w:t>Контрольная работа (пример 1)</w:t>
      </w:r>
    </w:p>
    <w:p w:rsidR="00F8340C" w:rsidRDefault="00D34FCA">
      <w:pPr>
        <w:widowControl/>
        <w:spacing w:line="360" w:lineRule="auto"/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t>На основе отраслевых планов импортозамещения Минпромторга</w:t>
      </w:r>
      <w:r>
        <w:rPr>
          <w:color w:val="000000"/>
          <w:spacing w:val="2"/>
          <w:sz w:val="28"/>
          <w:szCs w:val="28"/>
          <w:shd w:val="clear" w:color="auto" w:fill="FFFFFF"/>
        </w:rPr>
        <w:t xml:space="preserve"> составить таблицу, отражающую</w:t>
      </w:r>
      <w:r>
        <w:rPr>
          <w:sz w:val="28"/>
          <w:szCs w:val="28"/>
        </w:rPr>
        <w:t xml:space="preserve"> количественную оценку Министерства промы</w:t>
      </w:r>
      <w:r>
        <w:rPr>
          <w:sz w:val="28"/>
          <w:szCs w:val="28"/>
        </w:rPr>
        <w:t>шленности и торговли возможных к замещению зарубежных технологий в отраслях промышленности в обозначенные периоды, шт.</w:t>
      </w:r>
    </w:p>
    <w:tbl>
      <w:tblPr>
        <w:tblStyle w:val="aff6"/>
        <w:tblW w:w="10195" w:type="dxa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1470"/>
        <w:gridCol w:w="2355"/>
        <w:gridCol w:w="3677"/>
      </w:tblGrid>
      <w:tr w:rsidR="00F8340C">
        <w:trPr>
          <w:jc w:val="center"/>
        </w:trPr>
        <w:tc>
          <w:tcPr>
            <w:tcW w:w="2692" w:type="dxa"/>
            <w:vMerge w:val="restart"/>
            <w:vAlign w:val="center"/>
          </w:tcPr>
          <w:p w:rsidR="00F8340C" w:rsidRDefault="00D34FCA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Отрасли промышленности</w:t>
            </w:r>
          </w:p>
        </w:tc>
        <w:tc>
          <w:tcPr>
            <w:tcW w:w="3825" w:type="dxa"/>
            <w:gridSpan w:val="2"/>
            <w:vAlign w:val="center"/>
          </w:tcPr>
          <w:p w:rsidR="00F8340C" w:rsidRDefault="00D34FCA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Возможность импортозамещения</w:t>
            </w:r>
          </w:p>
        </w:tc>
        <w:tc>
          <w:tcPr>
            <w:tcW w:w="3677" w:type="dxa"/>
            <w:vMerge w:val="restart"/>
            <w:vAlign w:val="center"/>
          </w:tcPr>
          <w:p w:rsidR="00F8340C" w:rsidRDefault="00D34FCA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Нет возможности к</w:t>
            </w:r>
          </w:p>
          <w:p w:rsidR="00F8340C" w:rsidRDefault="00D34FCA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импортозамещению в</w:t>
            </w:r>
          </w:p>
          <w:p w:rsidR="00F8340C" w:rsidRDefault="00D34FCA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среднесрочном</w:t>
            </w:r>
          </w:p>
          <w:p w:rsidR="00F8340C" w:rsidRDefault="00D34FCA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периоде</w:t>
            </w:r>
          </w:p>
        </w:tc>
      </w:tr>
      <w:tr w:rsidR="00F8340C">
        <w:trPr>
          <w:jc w:val="center"/>
        </w:trPr>
        <w:tc>
          <w:tcPr>
            <w:tcW w:w="2692" w:type="dxa"/>
            <w:vMerge/>
            <w:vAlign w:val="center"/>
          </w:tcPr>
          <w:p w:rsidR="00F8340C" w:rsidRDefault="00F8340C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70" w:type="dxa"/>
            <w:vAlign w:val="center"/>
          </w:tcPr>
          <w:p w:rsidR="00F8340C" w:rsidRDefault="00D34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2024</w:t>
            </w:r>
          </w:p>
        </w:tc>
        <w:tc>
          <w:tcPr>
            <w:tcW w:w="2355" w:type="dxa"/>
            <w:vAlign w:val="center"/>
          </w:tcPr>
          <w:p w:rsidR="00F8340C" w:rsidRDefault="00D34F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2030</w:t>
            </w:r>
          </w:p>
        </w:tc>
        <w:tc>
          <w:tcPr>
            <w:tcW w:w="3677" w:type="dxa"/>
            <w:vMerge/>
            <w:vAlign w:val="center"/>
          </w:tcPr>
          <w:p w:rsidR="00F8340C" w:rsidRDefault="00F8340C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F8340C">
        <w:trPr>
          <w:jc w:val="center"/>
        </w:trPr>
        <w:tc>
          <w:tcPr>
            <w:tcW w:w="2692" w:type="dxa"/>
            <w:vAlign w:val="center"/>
          </w:tcPr>
          <w:p w:rsidR="00F8340C" w:rsidRDefault="00F8340C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70" w:type="dxa"/>
            <w:vAlign w:val="center"/>
          </w:tcPr>
          <w:p w:rsidR="00F8340C" w:rsidRDefault="00F8340C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55" w:type="dxa"/>
            <w:vAlign w:val="center"/>
          </w:tcPr>
          <w:p w:rsidR="00F8340C" w:rsidRDefault="00F8340C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77" w:type="dxa"/>
            <w:vAlign w:val="center"/>
          </w:tcPr>
          <w:p w:rsidR="00F8340C" w:rsidRDefault="00F8340C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F8340C">
        <w:trPr>
          <w:jc w:val="center"/>
        </w:trPr>
        <w:tc>
          <w:tcPr>
            <w:tcW w:w="2692" w:type="dxa"/>
            <w:vAlign w:val="center"/>
          </w:tcPr>
          <w:p w:rsidR="00F8340C" w:rsidRDefault="00F8340C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70" w:type="dxa"/>
            <w:vAlign w:val="center"/>
          </w:tcPr>
          <w:p w:rsidR="00F8340C" w:rsidRDefault="00F8340C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55" w:type="dxa"/>
            <w:vAlign w:val="center"/>
          </w:tcPr>
          <w:p w:rsidR="00F8340C" w:rsidRDefault="00F8340C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77" w:type="dxa"/>
            <w:vAlign w:val="center"/>
          </w:tcPr>
          <w:p w:rsidR="00F8340C" w:rsidRDefault="00F8340C">
            <w:pPr>
              <w:pStyle w:val="af4"/>
              <w:ind w:left="0"/>
              <w:jc w:val="center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</w:tc>
      </w:tr>
    </w:tbl>
    <w:p w:rsidR="00F8340C" w:rsidRDefault="00F8340C">
      <w:pPr>
        <w:widowControl/>
        <w:ind w:left="851" w:firstLine="567"/>
        <w:jc w:val="both"/>
        <w:rPr>
          <w:b/>
          <w:color w:val="000000"/>
          <w:spacing w:val="2"/>
          <w:sz w:val="28"/>
          <w:szCs w:val="28"/>
          <w:shd w:val="clear" w:color="auto" w:fill="FFFFFF"/>
        </w:rPr>
      </w:pPr>
    </w:p>
    <w:p w:rsidR="00F8340C" w:rsidRDefault="00D34FCA">
      <w:pPr>
        <w:pStyle w:val="af4"/>
        <w:widowControl/>
        <w:spacing w:line="360" w:lineRule="auto"/>
        <w:ind w:left="0" w:firstLine="567"/>
        <w:jc w:val="center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i/>
          <w:color w:val="000000"/>
          <w:spacing w:val="2"/>
          <w:sz w:val="28"/>
          <w:szCs w:val="28"/>
          <w:shd w:val="clear" w:color="auto" w:fill="FFFFFF"/>
        </w:rPr>
        <w:t>Контрольная работа (пример 2)</w:t>
      </w:r>
    </w:p>
    <w:p w:rsidR="00F8340C" w:rsidRDefault="00D34FCA">
      <w:pPr>
        <w:pStyle w:val="af4"/>
        <w:widowControl/>
        <w:spacing w:line="360" w:lineRule="auto"/>
        <w:ind w:left="0" w:firstLine="567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 xml:space="preserve">Составить таблицу, отражающую </w:t>
      </w:r>
      <w:r>
        <w:rPr>
          <w:sz w:val="28"/>
          <w:szCs w:val="28"/>
        </w:rPr>
        <w:t>обобщение результатов, факторов и условий отечественного и зарубежного опыта развития национальной экономики в условиях сопряжения импортозамещения и процессов развития технологического потен</w:t>
      </w:r>
      <w:r>
        <w:rPr>
          <w:sz w:val="28"/>
          <w:szCs w:val="28"/>
        </w:rPr>
        <w:t xml:space="preserve">циала </w:t>
      </w:r>
      <w:r>
        <w:rPr>
          <w:color w:val="000000"/>
          <w:spacing w:val="2"/>
          <w:sz w:val="28"/>
          <w:szCs w:val="28"/>
          <w:shd w:val="clear" w:color="auto" w:fill="FFFFFF"/>
        </w:rPr>
        <w:t>(на 3 примерах по выбору студента - исторического материала СССР, Японии, Китая, ЮАР, Бразилии, Индии, Южной Кореи, Сингапура, Таиланда и др.)</w:t>
      </w:r>
    </w:p>
    <w:tbl>
      <w:tblPr>
        <w:tblStyle w:val="aff6"/>
        <w:tblW w:w="101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002"/>
        <w:gridCol w:w="2024"/>
        <w:gridCol w:w="2033"/>
        <w:gridCol w:w="2107"/>
        <w:gridCol w:w="2029"/>
      </w:tblGrid>
      <w:tr w:rsidR="00F8340C">
        <w:tc>
          <w:tcPr>
            <w:tcW w:w="2002" w:type="dxa"/>
            <w:vAlign w:val="center"/>
          </w:tcPr>
          <w:p w:rsidR="00F8340C" w:rsidRDefault="00D34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</w:t>
            </w:r>
          </w:p>
        </w:tc>
        <w:tc>
          <w:tcPr>
            <w:tcW w:w="2024" w:type="dxa"/>
            <w:vAlign w:val="center"/>
          </w:tcPr>
          <w:p w:rsidR="00F8340C" w:rsidRDefault="00D34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Приоритетные отрасли развития</w:t>
            </w:r>
          </w:p>
        </w:tc>
        <w:tc>
          <w:tcPr>
            <w:tcW w:w="2033" w:type="dxa"/>
            <w:vAlign w:val="center"/>
          </w:tcPr>
          <w:p w:rsidR="00F8340C" w:rsidRDefault="00D34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Меры регулирования промышленного сектора и наращивания </w:t>
            </w:r>
            <w:r>
              <w:rPr>
                <w:sz w:val="22"/>
              </w:rPr>
              <w:lastRenderedPageBreak/>
              <w:t>технологическог</w:t>
            </w:r>
            <w:r>
              <w:rPr>
                <w:sz w:val="22"/>
              </w:rPr>
              <w:t>о потенциала</w:t>
            </w:r>
          </w:p>
        </w:tc>
        <w:tc>
          <w:tcPr>
            <w:tcW w:w="2107" w:type="dxa"/>
            <w:vAlign w:val="center"/>
          </w:tcPr>
          <w:p w:rsidR="00F8340C" w:rsidRDefault="00D34FC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Условия, вызвавшие появление точки бифуркации и переход к </w:t>
            </w:r>
            <w:r>
              <w:rPr>
                <w:sz w:val="22"/>
              </w:rPr>
              <w:lastRenderedPageBreak/>
              <w:t>импортозамещению</w:t>
            </w:r>
          </w:p>
        </w:tc>
        <w:tc>
          <w:tcPr>
            <w:tcW w:w="2029" w:type="dxa"/>
            <w:vAlign w:val="center"/>
          </w:tcPr>
          <w:p w:rsidR="00F8340C" w:rsidRDefault="00D34FCA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Положительные эффекты от реализуемых мер</w:t>
            </w:r>
          </w:p>
        </w:tc>
      </w:tr>
      <w:tr w:rsidR="00F8340C">
        <w:tc>
          <w:tcPr>
            <w:tcW w:w="2002" w:type="dxa"/>
          </w:tcPr>
          <w:p w:rsidR="00F8340C" w:rsidRDefault="00F8340C">
            <w:pPr>
              <w:spacing w:line="360" w:lineRule="auto"/>
              <w:jc w:val="both"/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24" w:type="dxa"/>
          </w:tcPr>
          <w:p w:rsidR="00F8340C" w:rsidRDefault="00F8340C">
            <w:pPr>
              <w:spacing w:line="360" w:lineRule="auto"/>
              <w:jc w:val="both"/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33" w:type="dxa"/>
          </w:tcPr>
          <w:p w:rsidR="00F8340C" w:rsidRDefault="00F8340C">
            <w:pPr>
              <w:spacing w:line="360" w:lineRule="auto"/>
              <w:jc w:val="both"/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07" w:type="dxa"/>
          </w:tcPr>
          <w:p w:rsidR="00F8340C" w:rsidRDefault="00F8340C">
            <w:pPr>
              <w:spacing w:line="360" w:lineRule="auto"/>
              <w:jc w:val="both"/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29" w:type="dxa"/>
          </w:tcPr>
          <w:p w:rsidR="00F8340C" w:rsidRDefault="00F8340C">
            <w:pPr>
              <w:spacing w:line="360" w:lineRule="auto"/>
              <w:jc w:val="both"/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</w:tbl>
    <w:p w:rsidR="00F8340C" w:rsidRDefault="00F8340C">
      <w:pPr>
        <w:widowControl/>
        <w:jc w:val="both"/>
        <w:rPr>
          <w:sz w:val="28"/>
          <w:szCs w:val="28"/>
        </w:rPr>
      </w:pPr>
    </w:p>
    <w:p w:rsidR="00F8340C" w:rsidRDefault="00D34FCA">
      <w:pPr>
        <w:pStyle w:val="aff1"/>
        <w:shd w:val="clear" w:color="auto" w:fill="FFFFFF"/>
        <w:spacing w:before="280" w:after="28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</w:t>
      </w:r>
      <w:r>
        <w:rPr>
          <w:sz w:val="28"/>
          <w:szCs w:val="28"/>
        </w:rPr>
        <w:t>рекомендациях кафедры.</w:t>
      </w:r>
    </w:p>
    <w:p w:rsidR="00F8340C" w:rsidRDefault="00F8340C">
      <w:pPr>
        <w:rPr>
          <w:sz w:val="28"/>
          <w:szCs w:val="28"/>
        </w:rPr>
      </w:pPr>
    </w:p>
    <w:p w:rsidR="00F8340C" w:rsidRDefault="00D34FCA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24462468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:rsidR="00F8340C" w:rsidRDefault="00D34FCA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</w:t>
      </w:r>
      <w:r>
        <w:rPr>
          <w:sz w:val="28"/>
          <w:szCs w:val="28"/>
        </w:rPr>
        <w:t>ых результатов обучения по дисциплине содержится в разделе 2.</w:t>
      </w:r>
      <w:r>
        <w:rPr>
          <w:b/>
          <w:sz w:val="28"/>
          <w:szCs w:val="28"/>
        </w:rPr>
        <w:t xml:space="preserve"> </w:t>
      </w:r>
    </w:p>
    <w:p w:rsidR="00F8340C" w:rsidRDefault="00F8340C">
      <w:pPr>
        <w:ind w:firstLine="709"/>
        <w:jc w:val="center"/>
        <w:rPr>
          <w:sz w:val="28"/>
          <w:szCs w:val="28"/>
        </w:rPr>
      </w:pPr>
    </w:p>
    <w:p w:rsidR="00F8340C" w:rsidRDefault="00D34FCA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</w:p>
    <w:p w:rsidR="00F8340C" w:rsidRDefault="00F8340C">
      <w:pPr>
        <w:widowControl/>
        <w:spacing w:after="200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ff6"/>
        <w:tblW w:w="1033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80"/>
        <w:gridCol w:w="2269"/>
        <w:gridCol w:w="2835"/>
        <w:gridCol w:w="3255"/>
      </w:tblGrid>
      <w:tr w:rsidR="00F8340C">
        <w:trPr>
          <w:trHeight w:val="68"/>
        </w:trPr>
        <w:tc>
          <w:tcPr>
            <w:tcW w:w="1979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269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обучения (умения </w:t>
            </w:r>
            <w:r>
              <w:rPr>
                <w:sz w:val="22"/>
                <w:szCs w:val="22"/>
              </w:rPr>
              <w:t>и знания), соотнесенные с индикаторами достижения компетенции</w:t>
            </w:r>
          </w:p>
        </w:tc>
        <w:tc>
          <w:tcPr>
            <w:tcW w:w="325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F8340C">
        <w:trPr>
          <w:trHeight w:val="68"/>
        </w:trPr>
        <w:tc>
          <w:tcPr>
            <w:tcW w:w="1979" w:type="dxa"/>
            <w:vMerge w:val="restart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Способен применять основные научные понятия и категориальный аппарат экономической, управленческой, политической, демографической и психологической теорий для </w:t>
            </w:r>
            <w:r>
              <w:rPr>
                <w:rFonts w:eastAsia="Calibri"/>
                <w:sz w:val="22"/>
                <w:szCs w:val="22"/>
                <w:lang w:eastAsia="en-US"/>
              </w:rPr>
              <w:t>решения профессиональных задач (</w:t>
            </w:r>
            <w:r>
              <w:rPr>
                <w:sz w:val="22"/>
                <w:szCs w:val="22"/>
              </w:rPr>
              <w:t>ПКН-3)</w:t>
            </w:r>
          </w:p>
        </w:tc>
        <w:tc>
          <w:tcPr>
            <w:tcW w:w="2269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1.Применяет современный математический анализ и моделирование для решения социально-экономических задач.</w:t>
            </w:r>
          </w:p>
        </w:tc>
        <w:tc>
          <w:tcPr>
            <w:tcW w:w="283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основы современного математического анализа и моделирования, применяемых при решении </w:t>
            </w:r>
            <w:r>
              <w:rPr>
                <w:sz w:val="22"/>
                <w:szCs w:val="22"/>
              </w:rPr>
              <w:t>социально-экономических задач.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осуществлять данный вид анализа на практике</w:t>
            </w:r>
          </w:p>
        </w:tc>
        <w:tc>
          <w:tcPr>
            <w:tcW w:w="325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использованием собственных исследовательских программ, примеров к семинарским и практическим занятиям рассчитайте и обоснуйте объем одного из видов выборки. Составьте паспо</w:t>
            </w:r>
            <w:r>
              <w:rPr>
                <w:sz w:val="22"/>
                <w:szCs w:val="22"/>
              </w:rPr>
              <w:t>ртичку выборки для своего исследования. Продумайте на своих примерах процедуру взвешивания. Обоснуйте предложенные веса. Письменно опишите свое обоснование. Из списка литературы подберите примеры расчета каждого вида целевой выборки.</w:t>
            </w:r>
          </w:p>
        </w:tc>
      </w:tr>
      <w:tr w:rsidR="00F8340C">
        <w:trPr>
          <w:trHeight w:val="68"/>
        </w:trPr>
        <w:tc>
          <w:tcPr>
            <w:tcW w:w="1979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F8340C" w:rsidRDefault="00D34FCA">
            <w:pPr>
              <w:tabs>
                <w:tab w:val="left" w:pos="313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2.Использует инструм</w:t>
            </w:r>
            <w:r>
              <w:rPr>
                <w:sz w:val="22"/>
                <w:szCs w:val="22"/>
              </w:rPr>
              <w:t xml:space="preserve">енты статистики, вероятностные и статистические методы для анализа социальных явлений и процессов. </w:t>
            </w:r>
          </w:p>
          <w:p w:rsidR="00F8340C" w:rsidRDefault="00F834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статистические методы, применяемые при обработке данных для проведения анализа и оценки социальных явлений и процессов;</w:t>
            </w:r>
          </w:p>
          <w:p w:rsidR="00F8340C" w:rsidRDefault="00D34FCA">
            <w:pPr>
              <w:tabs>
                <w:tab w:val="left" w:pos="313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применять инструменты</w:t>
            </w:r>
            <w:r>
              <w:rPr>
                <w:sz w:val="22"/>
                <w:szCs w:val="22"/>
              </w:rPr>
              <w:t xml:space="preserve"> статистики, вероятностные и статистические методы для анализа социальных явлений и процессов. </w:t>
            </w:r>
          </w:p>
        </w:tc>
        <w:tc>
          <w:tcPr>
            <w:tcW w:w="325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Оцените текущее состояние экономической среды в Российской Федерации, учитывая последствия затянувшегося кризиса.</w:t>
            </w:r>
          </w:p>
        </w:tc>
      </w:tr>
      <w:tr w:rsidR="00F8340C">
        <w:trPr>
          <w:trHeight w:val="68"/>
        </w:trPr>
        <w:tc>
          <w:tcPr>
            <w:tcW w:w="1979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3.Анализирует основные этапы и </w:t>
            </w:r>
            <w:r>
              <w:rPr>
                <w:iCs/>
                <w:sz w:val="22"/>
                <w:szCs w:val="22"/>
              </w:rPr>
              <w:t>закономерности исторического развития общества и науки.</w:t>
            </w:r>
          </w:p>
        </w:tc>
        <w:tc>
          <w:tcPr>
            <w:tcW w:w="283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  <w:r>
              <w:rPr>
                <w:iCs/>
                <w:sz w:val="22"/>
                <w:szCs w:val="22"/>
              </w:rPr>
              <w:t>основные этапы и закономерности исторического развития общества и науки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осуществлять анализ</w:t>
            </w:r>
            <w:r>
              <w:rPr>
                <w:iCs/>
                <w:sz w:val="22"/>
                <w:szCs w:val="22"/>
              </w:rPr>
              <w:t xml:space="preserve"> исторического развития общества и науки</w:t>
            </w:r>
          </w:p>
        </w:tc>
        <w:tc>
          <w:tcPr>
            <w:tcW w:w="325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статистических данных и научной литературы п</w:t>
            </w:r>
            <w:r>
              <w:rPr>
                <w:sz w:val="22"/>
                <w:szCs w:val="22"/>
              </w:rPr>
              <w:t xml:space="preserve">ровести анализ и оценку развития отрасли промышленности Российской Федерации через призму развития науки и инноваций. Выявить основные этапы и закономерности. </w:t>
            </w:r>
          </w:p>
        </w:tc>
      </w:tr>
      <w:tr w:rsidR="00F8340C">
        <w:trPr>
          <w:trHeight w:val="68"/>
        </w:trPr>
        <w:tc>
          <w:tcPr>
            <w:tcW w:w="1979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4.Использует знания в области экономики и финансов, управления, политики и международных отнош</w:t>
            </w:r>
            <w:r>
              <w:rPr>
                <w:sz w:val="22"/>
                <w:szCs w:val="22"/>
              </w:rPr>
              <w:t>ений для их профессиональной оценки, и дальнейшего анализа.</w:t>
            </w:r>
          </w:p>
        </w:tc>
        <w:tc>
          <w:tcPr>
            <w:tcW w:w="283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основы экономики и финансов, управления, политики и международных отношений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анализировать явления и процессы в различных сферах жизнедеятельности; оценивать    экономические,   финан</w:t>
            </w:r>
            <w:r>
              <w:rPr>
                <w:sz w:val="22"/>
                <w:szCs w:val="22"/>
              </w:rPr>
              <w:t>совые, управленческие, политические отношения</w:t>
            </w:r>
          </w:p>
        </w:tc>
        <w:tc>
          <w:tcPr>
            <w:tcW w:w="325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Провести анализ и оценку отраслевых планов мероприятий по импортозамещению в гражданских отраслях промышленности Российской Федерации (по вариантам). Рекомендуется использовать материалы  сайта Минпромторга Рос</w:t>
            </w:r>
            <w:r>
              <w:rPr>
                <w:sz w:val="22"/>
                <w:szCs w:val="22"/>
              </w:rPr>
              <w:t xml:space="preserve">сии, режим доступа: </w:t>
            </w:r>
            <w:hyperlink r:id="rId11">
              <w:r>
                <w:rPr>
                  <w:sz w:val="22"/>
                  <w:szCs w:val="22"/>
                </w:rPr>
                <w:t>https://gisp.gov.ru/plan-import-change/</w:t>
              </w:r>
            </w:hyperlink>
          </w:p>
        </w:tc>
      </w:tr>
      <w:tr w:rsidR="00F8340C">
        <w:trPr>
          <w:trHeight w:val="68"/>
        </w:trPr>
        <w:tc>
          <w:tcPr>
            <w:tcW w:w="1979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5.Применяет навыки системного мышления к анализу явлений в различных сферах жизнедеятельности</w:t>
            </w:r>
          </w:p>
        </w:tc>
        <w:tc>
          <w:tcPr>
            <w:tcW w:w="283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основы проведения анализа явлений </w:t>
            </w:r>
            <w:r>
              <w:rPr>
                <w:sz w:val="22"/>
                <w:szCs w:val="22"/>
              </w:rPr>
              <w:t>в различных сферах жизнедеятельности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осуществлять анализ  явлений в различных сферах жизнедеятельности</w:t>
            </w:r>
          </w:p>
        </w:tc>
        <w:tc>
          <w:tcPr>
            <w:tcW w:w="325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1.Составьте перечень проблем в сфере развития реального сектора экономики РФ, для изучения которых наиболее применим контент-анализ (задание выпол</w:t>
            </w:r>
            <w:r>
              <w:rPr>
                <w:sz w:val="22"/>
                <w:szCs w:val="22"/>
              </w:rPr>
              <w:t xml:space="preserve">няется индивидуально). 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Сделайте подборку статистических документов, предназначенных для контент-анализа: переписи, сводки, бюллетени, сборники и т.д. (из статистических сборников, периодической печати, интернет-ресурсов). 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Выделите из выбранных источников информации а) категории анализа (смысловые единицы); б) единицы анализа текста; в) единицы счета. Продумайте и обоснуйте варианты кодирования анализируемой информации (задания № 2–3 выполняются микроударами по 2–3 челове</w:t>
            </w:r>
            <w:r>
              <w:rPr>
                <w:sz w:val="22"/>
                <w:szCs w:val="22"/>
              </w:rPr>
              <w:t xml:space="preserve">ка). 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Проведите контент-анализ фрагмента текстового или иного источника (на выбор; задание выполняется микрогруппами по 2–3 человека): 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текста выступления лидеров политических партий; 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• рекламных текстов;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• визуальных источников информации: видеокли</w:t>
            </w:r>
            <w:r>
              <w:rPr>
                <w:sz w:val="22"/>
                <w:szCs w:val="22"/>
              </w:rPr>
              <w:t xml:space="preserve">пов, рекламных роликов, обложек, 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др. Сформулируйте не менее 10 неоконченных предложений. Поясните их назначение и особенности анализа возможных вариантов ответов. Объясните сходство и различие неоконченных предложений и открытых вопросов.</w:t>
            </w:r>
          </w:p>
        </w:tc>
      </w:tr>
      <w:tr w:rsidR="00F8340C">
        <w:trPr>
          <w:trHeight w:val="68"/>
        </w:trPr>
        <w:tc>
          <w:tcPr>
            <w:tcW w:w="1979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6.Осуществля</w:t>
            </w:r>
            <w:r>
              <w:rPr>
                <w:sz w:val="22"/>
                <w:szCs w:val="22"/>
              </w:rPr>
              <w:t>ет анализ и объяснение различных социальных явлений и процессов во всех областях жизнедеятельности общества, выявляет тенденции, закономерности их развития и прогнозирует социальные последствия и риски</w:t>
            </w:r>
          </w:p>
        </w:tc>
        <w:tc>
          <w:tcPr>
            <w:tcW w:w="283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основы проведения анализа различных социальных </w:t>
            </w:r>
            <w:r>
              <w:rPr>
                <w:sz w:val="22"/>
                <w:szCs w:val="22"/>
              </w:rPr>
              <w:t>явлений и процессов во всех областях жизнедеятельности общества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анализировать, оценивать и объяснять различные социальные явления и процессы во всех областях жизнедеятельности общества</w:t>
            </w:r>
          </w:p>
        </w:tc>
        <w:tc>
          <w:tcPr>
            <w:tcW w:w="325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использованием имеющихся знаний о том, что такое композиция ст</w:t>
            </w:r>
            <w:r>
              <w:rPr>
                <w:sz w:val="22"/>
                <w:szCs w:val="22"/>
              </w:rPr>
              <w:t>атьи, отчета, вспомогательный аппарат публикации, библиографическое описание документа, подготовьте отчет по исследованию по одному из отраслевых планов мероприятий по импортозамещению в гражданских отраслях промышленности Российской Федерации. Подготовьте</w:t>
            </w:r>
            <w:r>
              <w:rPr>
                <w:sz w:val="22"/>
                <w:szCs w:val="22"/>
              </w:rPr>
              <w:t xml:space="preserve"> приложения к отчету. На основе отчета подготовьте одну страницу тезисов к публикации в научном сборнике, одну страницу текста к публикации в научно-популярном либо периодическом издании.</w:t>
            </w:r>
          </w:p>
        </w:tc>
      </w:tr>
      <w:tr w:rsidR="00F8340C">
        <w:trPr>
          <w:trHeight w:val="68"/>
        </w:trPr>
        <w:tc>
          <w:tcPr>
            <w:tcW w:w="1979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7.Формулирует исследовательские задачи для выявления путей решения</w:t>
            </w:r>
            <w:r>
              <w:rPr>
                <w:spacing w:val="-7"/>
                <w:sz w:val="22"/>
                <w:szCs w:val="22"/>
              </w:rPr>
              <w:t xml:space="preserve"> социально значимых проблем</w:t>
            </w:r>
          </w:p>
        </w:tc>
        <w:tc>
          <w:tcPr>
            <w:tcW w:w="283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основы анализа для выявления социально значимых проблем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уметь оценить выявленные проблемы  и дать объяснение причин их возникновения, а также предложить пути решения</w:t>
            </w:r>
          </w:p>
        </w:tc>
        <w:tc>
          <w:tcPr>
            <w:tcW w:w="325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Составьте схему «Опросные методы сбора </w:t>
            </w:r>
            <w:r>
              <w:rPr>
                <w:sz w:val="22"/>
                <w:szCs w:val="22"/>
              </w:rPr>
              <w:t>социологической информации» по развитию одной гражданских отраслях промышленности Российской Федерации</w:t>
            </w:r>
          </w:p>
        </w:tc>
      </w:tr>
      <w:tr w:rsidR="00F8340C">
        <w:trPr>
          <w:trHeight w:val="68"/>
        </w:trPr>
        <w:tc>
          <w:tcPr>
            <w:tcW w:w="1979" w:type="dxa"/>
            <w:vMerge w:val="restart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Способность разрабатывать организационную и техническую документацию по сбору данных социологического исследования в сфере экономики и финансов 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(</w:t>
            </w:r>
            <w:r>
              <w:rPr>
                <w:sz w:val="22"/>
                <w:szCs w:val="22"/>
              </w:rPr>
              <w:t>ПКП-2)</w:t>
            </w:r>
          </w:p>
        </w:tc>
        <w:tc>
          <w:tcPr>
            <w:tcW w:w="2269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1.Разрабатывает дизайн и обосновывает смету, план-график реализации исследовательского проекта </w:t>
            </w:r>
            <w:r>
              <w:rPr>
                <w:sz w:val="22"/>
                <w:szCs w:val="22"/>
                <w:lang w:eastAsia="en-US"/>
              </w:rPr>
              <w:t>в сфере экономики и финансов.</w:t>
            </w:r>
          </w:p>
        </w:tc>
        <w:tc>
          <w:tcPr>
            <w:tcW w:w="283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состав документации по сбору данных социологического исследования в сфере экономики и финансов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осуществлять сбор  </w:t>
            </w:r>
            <w:r>
              <w:rPr>
                <w:sz w:val="22"/>
                <w:szCs w:val="22"/>
                <w:lang w:eastAsia="en-US"/>
              </w:rPr>
              <w:t>да</w:t>
            </w:r>
            <w:r>
              <w:rPr>
                <w:sz w:val="22"/>
                <w:szCs w:val="22"/>
                <w:lang w:eastAsia="en-US"/>
              </w:rPr>
              <w:t>нных социологического исследования в сфере экономики и финансов</w:t>
            </w:r>
          </w:p>
        </w:tc>
        <w:tc>
          <w:tcPr>
            <w:tcW w:w="325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протяжении нескольких лет наш вуз становится местом проведения значимого интеллектуального события - Международного форума Финансового университета.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Известные политические, экономические, о</w:t>
            </w:r>
            <w:r>
              <w:rPr>
                <w:sz w:val="22"/>
                <w:szCs w:val="22"/>
              </w:rPr>
              <w:t>бщественные деятели, представители бизнеса и науки на площадках форума обсуждают самые актуальные аспекты развития российской экономики, намечают пути решения текущих экономических проблем.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Задание: изучить и обобщить </w:t>
            </w:r>
            <w:r>
              <w:rPr>
                <w:sz w:val="22"/>
                <w:szCs w:val="22"/>
              </w:rPr>
              <w:lastRenderedPageBreak/>
              <w:t>материалы работы VII Международного фо</w:t>
            </w:r>
            <w:r>
              <w:rPr>
                <w:sz w:val="22"/>
                <w:szCs w:val="22"/>
              </w:rPr>
              <w:t>рма Финансового университета и определить, как участники конференции предлагают обеспечить экономическое развитие России в условиях санкций. Составить таблицу, отражающую мнения   участников форума. Предлагается также в выводе отразить собственный взгляд н</w:t>
            </w:r>
            <w:r>
              <w:rPr>
                <w:sz w:val="22"/>
                <w:szCs w:val="22"/>
              </w:rPr>
              <w:t xml:space="preserve">а рассматриваемые проблемы.  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план-график реализации исследовательского проекта по обобщению материалов конференций, проводимых в период  последних трех лет.</w:t>
            </w:r>
          </w:p>
        </w:tc>
      </w:tr>
      <w:tr w:rsidR="00F8340C">
        <w:trPr>
          <w:trHeight w:val="68"/>
        </w:trPr>
        <w:tc>
          <w:tcPr>
            <w:tcW w:w="1979" w:type="dxa"/>
            <w:vMerge/>
          </w:tcPr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F8340C" w:rsidRDefault="00D34FCA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2.Владеет навыками и регламентами обеспечения конфиденциальности и достоверности </w:t>
            </w:r>
            <w:r>
              <w:rPr>
                <w:rFonts w:eastAsia="Calibri"/>
                <w:sz w:val="22"/>
                <w:szCs w:val="22"/>
                <w:lang w:eastAsia="en-US"/>
              </w:rPr>
              <w:t>информации.</w:t>
            </w:r>
          </w:p>
        </w:tc>
        <w:tc>
          <w:tcPr>
            <w:tcW w:w="283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состав и виды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организационной и технической документации  конфиденциального характера</w:t>
            </w:r>
          </w:p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грамотно   готовить документацию, отражающую требования сохранения  </w:t>
            </w:r>
            <w:r>
              <w:rPr>
                <w:rFonts w:eastAsia="Calibri"/>
                <w:sz w:val="22"/>
                <w:szCs w:val="22"/>
                <w:lang w:eastAsia="en-US"/>
              </w:rPr>
              <w:t>конфиденциальности и достоверности информации</w:t>
            </w:r>
          </w:p>
          <w:p w:rsidR="00F8340C" w:rsidRDefault="00F8340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55" w:type="dxa"/>
          </w:tcPr>
          <w:p w:rsidR="00F8340C" w:rsidRDefault="00D34F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Разработайте должностное поло</w:t>
            </w:r>
            <w:r>
              <w:rPr>
                <w:sz w:val="22"/>
                <w:szCs w:val="22"/>
              </w:rPr>
              <w:t>жение одной из должностей социолога с соблюдением требований к документу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регламентами и отражающие обеспечение конфиденциальности и достоверности информации</w:t>
            </w:r>
            <w:r>
              <w:rPr>
                <w:sz w:val="22"/>
                <w:szCs w:val="22"/>
              </w:rPr>
              <w:t xml:space="preserve">, либо положение структурного подразделения социологической организации с учетом </w:t>
            </w:r>
            <w:r>
              <w:rPr>
                <w:rFonts w:eastAsia="Calibri"/>
                <w:sz w:val="22"/>
                <w:szCs w:val="22"/>
                <w:lang w:eastAsia="en-US"/>
              </w:rPr>
              <w:t>регламентации обесп</w:t>
            </w:r>
            <w:r>
              <w:rPr>
                <w:rFonts w:eastAsia="Calibri"/>
                <w:sz w:val="22"/>
                <w:szCs w:val="22"/>
                <w:lang w:eastAsia="en-US"/>
              </w:rPr>
              <w:t>ечения конфиденциальности и достоверности информации</w:t>
            </w:r>
          </w:p>
        </w:tc>
      </w:tr>
    </w:tbl>
    <w:p w:rsidR="00F8340C" w:rsidRDefault="00F8340C">
      <w:pPr>
        <w:widowControl/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F8340C" w:rsidRDefault="00D34FCA">
      <w:pPr>
        <w:widowControl/>
        <w:ind w:firstLine="708"/>
        <w:contextualSpacing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Вопросы для подготовки к зачету</w:t>
      </w:r>
    </w:p>
    <w:p w:rsidR="00F8340C" w:rsidRDefault="00F8340C">
      <w:pPr>
        <w:widowControl/>
        <w:ind w:firstLine="708"/>
        <w:contextualSpacing/>
        <w:jc w:val="center"/>
        <w:rPr>
          <w:i/>
          <w:sz w:val="28"/>
          <w:szCs w:val="28"/>
        </w:rPr>
      </w:pP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Сущность реального сектора экономики РФ и его структура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Реальный сектор экономики как объект экономического анализа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Нормативно-правовая основа государственной политики </w:t>
      </w:r>
      <w:r>
        <w:rPr>
          <w:iCs/>
          <w:sz w:val="28"/>
          <w:szCs w:val="28"/>
        </w:rPr>
        <w:t>развития реального сектора экономики РФ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bookmarkStart w:id="17" w:name="_Hlk27426336"/>
      <w:r>
        <w:rPr>
          <w:iCs/>
          <w:sz w:val="28"/>
          <w:szCs w:val="28"/>
        </w:rPr>
        <w:t xml:space="preserve">Оценка состояния </w:t>
      </w:r>
      <w:bookmarkEnd w:id="17"/>
      <w:r>
        <w:rPr>
          <w:iCs/>
          <w:sz w:val="28"/>
          <w:szCs w:val="28"/>
        </w:rPr>
        <w:t xml:space="preserve">отраслей промышленности, ориентированных на внешний рынок — экспортно- ориентированные (ТЭК, металлургия, химическая промышленность, лесопромышленный комплекс, и ОПК) 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Оценка состояния обслуживающих </w:t>
      </w:r>
      <w:r>
        <w:rPr>
          <w:iCs/>
          <w:sz w:val="28"/>
          <w:szCs w:val="28"/>
        </w:rPr>
        <w:t xml:space="preserve">отраслей (трубопроводный и морской транспорт). 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Оценка состояния отраслей промышленности, ориентированных на внутренний рынок 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Государственная политика импортозамещения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Цифровая трансформация традиционной промышленности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Вызовы для российской промышленности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Система государственного управления развитием реального сектора экономики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Инструменты государственной политики развития реального сектора экономики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Трактовка, цели и задачи промышленной политики 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Технологическая политика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Система государственного управлени</w:t>
      </w:r>
      <w:r>
        <w:rPr>
          <w:iCs/>
          <w:sz w:val="28"/>
          <w:szCs w:val="28"/>
        </w:rPr>
        <w:t>я координации различных институтов развития реального сектора экономики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Территориальное планирование реального сектора экономики РФ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Оптимизация участия государства в промышленной сфере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Финансирование реального сектора экономики России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Социальные аспекты пр</w:t>
      </w:r>
      <w:r>
        <w:rPr>
          <w:iCs/>
          <w:sz w:val="28"/>
          <w:szCs w:val="28"/>
        </w:rPr>
        <w:t>омышленной политики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Факторы, которые влияют на модернизацию реального сектора экономики и его конкурентоспособность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Стратегии развития отраслей реального сектора экономики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Ключевое направление стратегии промышленного развития и инвестиционная политика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</w:t>
      </w:r>
      <w:r>
        <w:rPr>
          <w:iCs/>
          <w:sz w:val="28"/>
          <w:szCs w:val="28"/>
        </w:rPr>
        <w:t>граммный и проектный методы государственной политики развития реального сектора экономики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Инновационное развитие реального сектора экономики России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Целевые показатели промышленной политики и ее перспективы 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Стратегия привлечения инвестиций в реальный </w:t>
      </w:r>
      <w:r>
        <w:rPr>
          <w:iCs/>
          <w:sz w:val="28"/>
          <w:szCs w:val="28"/>
        </w:rPr>
        <w:t>сектор экономики России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Стратегические факторы устойчивого развития сельских территорий региона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Стратегические ориентиры инновационного развития реального сектора экономики России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Зарубежный опыт развития реального сектора экономики: Американская, Европейс</w:t>
      </w:r>
      <w:r>
        <w:rPr>
          <w:iCs/>
          <w:sz w:val="28"/>
          <w:szCs w:val="28"/>
        </w:rPr>
        <w:t>кая, Латиноамериканская модели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Исторический аспект управления-Советская модель развития реального сектора экономики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Нормативно-правовая основа государственной политики развития реального сектора экономики РФ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Вызовы для российской промышленности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Социальные </w:t>
      </w:r>
      <w:r>
        <w:rPr>
          <w:iCs/>
          <w:sz w:val="28"/>
          <w:szCs w:val="28"/>
        </w:rPr>
        <w:t>аспекты промышленной политики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Факторы, которые влияют на модернизацию реального сектора экономики и его конкурентоспособность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Основные положения Стратегии развития промышленности по обработке, утилизации и обезвреживанию отходов производства и потребления </w:t>
      </w:r>
      <w:r>
        <w:rPr>
          <w:iCs/>
          <w:sz w:val="28"/>
          <w:szCs w:val="28"/>
        </w:rPr>
        <w:t xml:space="preserve">на период до 2030 года 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Основные положения Стратегии развития пищевой и перерабатывающей промышленности Российской Федерации на период до 2020 года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Основные положения стратегий отраслей реального сектора экономики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Зарубежный опыт развития реального сектора</w:t>
      </w:r>
      <w:r>
        <w:rPr>
          <w:iCs/>
          <w:sz w:val="28"/>
          <w:szCs w:val="28"/>
        </w:rPr>
        <w:t xml:space="preserve"> экономики: Американская, Европейская, Латиноамериканская модели</w:t>
      </w:r>
    </w:p>
    <w:p w:rsidR="00F8340C" w:rsidRDefault="00D34FCA">
      <w:pPr>
        <w:pStyle w:val="af4"/>
        <w:widowControl/>
        <w:numPr>
          <w:ilvl w:val="0"/>
          <w:numId w:val="3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Исторический аспект управления-Советская модель развития реального сектора экономики</w:t>
      </w:r>
    </w:p>
    <w:p w:rsidR="00F8340C" w:rsidRDefault="00F8340C">
      <w:pPr>
        <w:widowControl/>
        <w:ind w:firstLine="708"/>
        <w:contextualSpacing/>
        <w:jc w:val="both"/>
        <w:rPr>
          <w:iCs/>
          <w:sz w:val="28"/>
          <w:szCs w:val="28"/>
          <w:highlight w:val="green"/>
        </w:rPr>
      </w:pPr>
    </w:p>
    <w:p w:rsidR="00F8340C" w:rsidRDefault="00D34FCA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24462469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8"/>
    </w:p>
    <w:p w:rsidR="00F8340C" w:rsidRDefault="00D34F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</w:t>
      </w:r>
      <w:r>
        <w:rPr>
          <w:b/>
          <w:sz w:val="28"/>
          <w:szCs w:val="28"/>
        </w:rPr>
        <w:t xml:space="preserve"> акты</w:t>
      </w:r>
    </w:p>
    <w:p w:rsidR="00F8340C" w:rsidRDefault="00D34FC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Конституция Российской Федерации,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</w:t>
      </w:r>
    </w:p>
    <w:p w:rsidR="00F8340C" w:rsidRDefault="00D34FC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sz w:val="28"/>
          <w:szCs w:val="28"/>
        </w:rPr>
        <w:t>"Гражданский кодекс Российской Федерации (часть четвертая)" от 18.12.2006 N 230-ФЗ (ред. от 23.05.2018)</w:t>
      </w:r>
    </w:p>
    <w:p w:rsidR="00F8340C" w:rsidRDefault="00D34FC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Указ Президента Российской Федерации от 21 июля 2020 г. N 474 "О национальных целях развития Российской Федерации на период до 2030 года"</w:t>
      </w:r>
    </w:p>
    <w:p w:rsidR="00F8340C" w:rsidRDefault="00D34FCA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Основная ли</w:t>
      </w:r>
      <w:r>
        <w:rPr>
          <w:b/>
          <w:sz w:val="28"/>
          <w:szCs w:val="28"/>
        </w:rPr>
        <w:t>тература</w:t>
      </w:r>
    </w:p>
    <w:p w:rsidR="00F8340C" w:rsidRDefault="00D34FCA">
      <w:pPr>
        <w:spacing w:line="276" w:lineRule="auto"/>
        <w:ind w:firstLine="709"/>
        <w:jc w:val="both"/>
        <w:rPr>
          <w:bCs/>
          <w:sz w:val="28"/>
          <w:szCs w:val="24"/>
        </w:rPr>
      </w:pPr>
      <w:r>
        <w:rPr>
          <w:bCs/>
          <w:sz w:val="28"/>
          <w:szCs w:val="24"/>
        </w:rPr>
        <w:t>4.</w:t>
      </w:r>
      <w:r>
        <w:rPr>
          <w:bCs/>
          <w:sz w:val="28"/>
          <w:szCs w:val="24"/>
        </w:rPr>
        <w:tab/>
        <w:t>Райзберг, Б.А. Государственное управление экономическими и социальными процессами: учебное пособие / Б.А. Райзберг. - Москва: ИНФРА-М, 2015. - 384 с.  - Текст : непосредственный. — (Высшее образование: Бакалавриат). - То же. - 2022. - ЭБС ZNANI</w:t>
      </w:r>
      <w:r>
        <w:rPr>
          <w:bCs/>
          <w:sz w:val="28"/>
          <w:szCs w:val="24"/>
        </w:rPr>
        <w:t>UM.com. – URL: https://znanium.com/catalog/product/1857567 (дата обращения: 13.01.2023). – Текст : электронный.</w:t>
      </w:r>
    </w:p>
    <w:p w:rsidR="00F8340C" w:rsidRDefault="00D34FC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F8340C" w:rsidRDefault="00D34FCA">
      <w:pPr>
        <w:spacing w:line="276" w:lineRule="auto"/>
        <w:ind w:firstLine="709"/>
        <w:jc w:val="both"/>
        <w:rPr>
          <w:bCs/>
          <w:sz w:val="28"/>
          <w:szCs w:val="24"/>
        </w:rPr>
      </w:pPr>
      <w:r>
        <w:rPr>
          <w:bCs/>
          <w:sz w:val="28"/>
          <w:szCs w:val="24"/>
        </w:rPr>
        <w:t>5.</w:t>
      </w:r>
      <w:r>
        <w:rPr>
          <w:bCs/>
          <w:sz w:val="28"/>
          <w:szCs w:val="24"/>
        </w:rPr>
        <w:tab/>
        <w:t xml:space="preserve">Национальная экономика: учебник / П.В. Савченко, М.А. Абрамова, Н.Ю. Ахапкин [и др.] ;  РАН, Ин-т экономики ; МГУ </w:t>
      </w:r>
      <w:r>
        <w:rPr>
          <w:bCs/>
          <w:sz w:val="28"/>
          <w:szCs w:val="24"/>
        </w:rPr>
        <w:t>им. М.В. Ломоносова ; под ред. П.В. Савченко. - Москва: Инфра-М, 2016, 2018. - 840 с. – Текст : непосредственный. - То же. - 2022. — www.dx.doi.org/10. 12737/textbook_5951280a39d4a2.01930757. - ЭБС ZNANIUM.com.- URL: https://znanium.com/catalog/product/181</w:t>
      </w:r>
      <w:r>
        <w:rPr>
          <w:bCs/>
          <w:sz w:val="28"/>
          <w:szCs w:val="24"/>
        </w:rPr>
        <w:t>8634 (дата обращения: 13.01.2023). - Текст : электронный.</w:t>
      </w:r>
    </w:p>
    <w:p w:rsidR="00F8340C" w:rsidRDefault="00F8340C">
      <w:pPr>
        <w:ind w:firstLine="709"/>
        <w:jc w:val="both"/>
        <w:rPr>
          <w:sz w:val="28"/>
          <w:szCs w:val="28"/>
        </w:rPr>
      </w:pPr>
    </w:p>
    <w:p w:rsidR="00F8340C" w:rsidRDefault="00D34FCA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9" w:name="_Toc12446247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9"/>
    </w:p>
    <w:p w:rsidR="00F8340C" w:rsidRDefault="00D34FCA">
      <w:pPr>
        <w:pStyle w:val="af4"/>
        <w:keepNext/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http://www.president.kremlin.ru/-Официальный сайт Президента Российской Федераци</w:t>
      </w:r>
    </w:p>
    <w:p w:rsidR="00F8340C" w:rsidRDefault="00D34FCA">
      <w:pPr>
        <w:pStyle w:val="af4"/>
        <w:keepNext/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http://</w:t>
      </w:r>
      <w:r>
        <w:rPr>
          <w:sz w:val="28"/>
          <w:szCs w:val="24"/>
        </w:rPr>
        <w:t>www.government.ru/-Интернет-портал Правительства Российской Федерации</w:t>
      </w:r>
    </w:p>
    <w:p w:rsidR="00F8340C" w:rsidRDefault="00D34FCA">
      <w:pPr>
        <w:pStyle w:val="af4"/>
        <w:keepNext/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http://mon.gov.ru/-Министерство образования и науки Российской Федерации</w:t>
      </w:r>
    </w:p>
    <w:p w:rsidR="00F8340C" w:rsidRDefault="00D34FCA">
      <w:pPr>
        <w:pStyle w:val="af4"/>
        <w:keepNext/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http://www.economy.gov.ru/-Министерство экономического развития Российской Федерации</w:t>
      </w:r>
    </w:p>
    <w:p w:rsidR="00F8340C" w:rsidRDefault="00D34FCA">
      <w:pPr>
        <w:pStyle w:val="af4"/>
        <w:keepNext/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hyperlink r:id="rId12">
        <w:r>
          <w:rPr>
            <w:sz w:val="28"/>
            <w:szCs w:val="24"/>
          </w:rPr>
          <w:t>https://minpromtorg.gov.ru</w:t>
        </w:r>
      </w:hyperlink>
      <w:r>
        <w:rPr>
          <w:sz w:val="28"/>
          <w:szCs w:val="24"/>
        </w:rPr>
        <w:t xml:space="preserve"> – Министерство промышленности и торговли Российской Федерации</w:t>
      </w:r>
    </w:p>
    <w:p w:rsidR="00F8340C" w:rsidRDefault="00D34FCA">
      <w:pPr>
        <w:pStyle w:val="af4"/>
        <w:keepNext/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http://www.council.gov.ru/-Совет Федерации Федерального Собрания Российской Федерации</w:t>
      </w:r>
    </w:p>
    <w:p w:rsidR="00F8340C" w:rsidRDefault="00D34FCA">
      <w:pPr>
        <w:pStyle w:val="af4"/>
        <w:keepNext/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http://www.duma.gov.ru/-Государственная Дума Федерального Собр</w:t>
      </w:r>
      <w:r>
        <w:rPr>
          <w:sz w:val="28"/>
          <w:szCs w:val="24"/>
        </w:rPr>
        <w:t>ания Российской Федерации</w:t>
      </w:r>
    </w:p>
    <w:p w:rsidR="00F8340C" w:rsidRDefault="00D34FCA">
      <w:pPr>
        <w:pStyle w:val="af4"/>
        <w:keepNext/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hyperlink r:id="rId13">
        <w:r>
          <w:rPr>
            <w:sz w:val="28"/>
            <w:szCs w:val="24"/>
          </w:rPr>
          <w:t>https://национальныепроекты.рф</w:t>
        </w:r>
      </w:hyperlink>
      <w:r>
        <w:rPr>
          <w:sz w:val="28"/>
          <w:szCs w:val="24"/>
        </w:rPr>
        <w:t xml:space="preserve"> - информационный ресурс «Национальные проекты» </w:t>
      </w:r>
    </w:p>
    <w:p w:rsidR="00F8340C" w:rsidRDefault="00D34FCA">
      <w:pPr>
        <w:pStyle w:val="af4"/>
        <w:keepNext/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hyperlink r:id="rId14">
        <w:r>
          <w:rPr>
            <w:sz w:val="28"/>
            <w:szCs w:val="24"/>
          </w:rPr>
          <w:t>https://rosstat.gov.ru</w:t>
        </w:r>
      </w:hyperlink>
      <w:r>
        <w:rPr>
          <w:sz w:val="28"/>
          <w:szCs w:val="24"/>
        </w:rPr>
        <w:t xml:space="preserve"> - Федеральная служба государственно</w:t>
      </w:r>
      <w:r>
        <w:rPr>
          <w:sz w:val="28"/>
          <w:szCs w:val="24"/>
        </w:rPr>
        <w:t>й статистики</w:t>
      </w:r>
    </w:p>
    <w:p w:rsidR="00F8340C" w:rsidRDefault="00D34FCA">
      <w:pPr>
        <w:pStyle w:val="af4"/>
        <w:keepNext/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hyperlink r:id="rId15">
        <w:r>
          <w:rPr>
            <w:sz w:val="28"/>
            <w:szCs w:val="24"/>
          </w:rPr>
          <w:t>https://gisp.gov.ru</w:t>
        </w:r>
      </w:hyperlink>
      <w:r>
        <w:rPr>
          <w:sz w:val="28"/>
          <w:szCs w:val="24"/>
        </w:rPr>
        <w:t xml:space="preserve"> – Государственная информационная система промышленности</w:t>
      </w:r>
    </w:p>
    <w:p w:rsidR="00F8340C" w:rsidRDefault="00D34FCA">
      <w:pPr>
        <w:pStyle w:val="af4"/>
        <w:keepNext/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Электронные ресурсы по подписке БИК</w:t>
      </w:r>
    </w:p>
    <w:p w:rsidR="00F8340C" w:rsidRDefault="00D34FCA">
      <w:pPr>
        <w:pStyle w:val="af4"/>
        <w:keepNext/>
        <w:spacing w:line="276" w:lineRule="auto"/>
        <w:ind w:left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- Электронная библиотека Финансового университета (ЭБ) http://elib.fa.ru/</w:t>
      </w:r>
    </w:p>
    <w:p w:rsidR="00F8340C" w:rsidRDefault="00D34FCA">
      <w:pPr>
        <w:pStyle w:val="af4"/>
        <w:keepNext/>
        <w:spacing w:line="276" w:lineRule="auto"/>
        <w:ind w:left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- </w:t>
      </w:r>
      <w:r>
        <w:rPr>
          <w:sz w:val="28"/>
          <w:szCs w:val="24"/>
        </w:rPr>
        <w:t>Электронно-библиотечная система BOOK.RU http://www.book.ru</w:t>
      </w:r>
    </w:p>
    <w:p w:rsidR="00F8340C" w:rsidRDefault="00D34FCA">
      <w:pPr>
        <w:pStyle w:val="af4"/>
        <w:keepNext/>
        <w:spacing w:line="276" w:lineRule="auto"/>
        <w:ind w:left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- Электронно-библиотечная система «Университетская библиотека ОНЛАЙН» http://biblioclub.ru/</w:t>
      </w:r>
    </w:p>
    <w:p w:rsidR="00F8340C" w:rsidRDefault="00D34FCA">
      <w:pPr>
        <w:pStyle w:val="af4"/>
        <w:keepNext/>
        <w:spacing w:line="276" w:lineRule="auto"/>
        <w:ind w:left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- Электронно-библиотечная система Znanium http://www.znanium.com</w:t>
      </w:r>
    </w:p>
    <w:p w:rsidR="00F8340C" w:rsidRDefault="00D34FCA">
      <w:pPr>
        <w:pStyle w:val="af4"/>
        <w:keepNext/>
        <w:spacing w:line="276" w:lineRule="auto"/>
        <w:ind w:left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- Образовательная платформа Юрайт htt</w:t>
      </w:r>
      <w:r>
        <w:rPr>
          <w:sz w:val="28"/>
          <w:szCs w:val="24"/>
        </w:rPr>
        <w:t>ps://urait.ru/</w:t>
      </w:r>
    </w:p>
    <w:p w:rsidR="00F8340C" w:rsidRDefault="00D34FCA">
      <w:pPr>
        <w:pStyle w:val="af4"/>
        <w:keepNext/>
        <w:spacing w:line="276" w:lineRule="auto"/>
        <w:ind w:left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- Электронная библиотека Издательского дома «Гребенников» https://grebennikon.ru/</w:t>
      </w:r>
    </w:p>
    <w:p w:rsidR="00F8340C" w:rsidRDefault="00D34FCA">
      <w:pPr>
        <w:pStyle w:val="af4"/>
        <w:keepNext/>
        <w:spacing w:line="276" w:lineRule="auto"/>
        <w:ind w:left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- Научная электронная библиотека eLibrary.ru http://elibrary.ru  </w:t>
      </w:r>
    </w:p>
    <w:p w:rsidR="00F8340C" w:rsidRDefault="00D34FCA">
      <w:pPr>
        <w:pStyle w:val="af4"/>
        <w:keepNext/>
        <w:spacing w:line="276" w:lineRule="auto"/>
        <w:ind w:left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- Национальная электронная библиотека http://нэб.рф/</w:t>
      </w:r>
    </w:p>
    <w:p w:rsidR="00F8340C" w:rsidRDefault="00D34FCA">
      <w:pPr>
        <w:widowControl/>
        <w:rPr>
          <w:rFonts w:ascii="Arial" w:hAnsi="Arial" w:cs="Arial"/>
          <w:color w:val="681DA8"/>
        </w:rPr>
      </w:pPr>
      <w:hyperlink r:id="rId16"/>
    </w:p>
    <w:p w:rsidR="00F8340C" w:rsidRDefault="00D34FCA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0" w:name="_Toc12446247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10.Методические указания для обучающихся по освоению дисциплины</w:t>
      </w:r>
      <w:bookmarkEnd w:id="20"/>
    </w:p>
    <w:p w:rsidR="00F8340C" w:rsidRDefault="00F8340C">
      <w:pPr>
        <w:pStyle w:val="af4"/>
      </w:pPr>
    </w:p>
    <w:p w:rsidR="00F8340C" w:rsidRDefault="00F8340C">
      <w:pPr>
        <w:pStyle w:val="af4"/>
        <w:ind w:left="720"/>
      </w:pPr>
    </w:p>
    <w:p w:rsidR="00F8340C" w:rsidRDefault="00D34FCA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написанию контрольной работы</w:t>
      </w:r>
    </w:p>
    <w:p w:rsidR="00F8340C" w:rsidRDefault="00F8340C">
      <w:pPr>
        <w:ind w:firstLine="709"/>
        <w:jc w:val="center"/>
        <w:rPr>
          <w:b/>
          <w:sz w:val="28"/>
          <w:szCs w:val="28"/>
        </w:rPr>
      </w:pPr>
    </w:p>
    <w:p w:rsidR="00F8340C" w:rsidRDefault="00D34FCA">
      <w:pPr>
        <w:pStyle w:val="af4"/>
        <w:widowControl/>
        <w:numPr>
          <w:ilvl w:val="0"/>
          <w:numId w:val="6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одной из основных </w:t>
      </w:r>
      <w:r>
        <w:rPr>
          <w:rFonts w:eastAsia="Calibri"/>
          <w:sz w:val="28"/>
          <w:szCs w:val="28"/>
        </w:rPr>
        <w:t>форм аудиторной и внеаудиторной самостоятел</w:t>
      </w:r>
      <w:r>
        <w:rPr>
          <w:rFonts w:eastAsia="Calibri"/>
          <w:sz w:val="28"/>
          <w:szCs w:val="28"/>
        </w:rPr>
        <w:t xml:space="preserve">ьной работы студентов и может реализовываться как в </w:t>
      </w:r>
      <w:r>
        <w:rPr>
          <w:rFonts w:eastAsia="Calibri"/>
          <w:sz w:val="28"/>
          <w:szCs w:val="28"/>
        </w:rPr>
        <w:lastRenderedPageBreak/>
        <w:t>письменном виде, так и с использованием информационных технологий и специализированных программных продуктов.</w:t>
      </w:r>
    </w:p>
    <w:p w:rsidR="00F8340C" w:rsidRDefault="00D34FCA">
      <w:pPr>
        <w:pStyle w:val="af4"/>
        <w:widowControl/>
        <w:numPr>
          <w:ilvl w:val="0"/>
          <w:numId w:val="6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Контрольная работа отражает степень освоения студентами учебного материала конкретных разделов</w:t>
      </w:r>
      <w:r>
        <w:rPr>
          <w:rFonts w:eastAsia="Calibri"/>
          <w:sz w:val="28"/>
          <w:szCs w:val="28"/>
        </w:rPr>
        <w:t xml:space="preserve">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F8340C" w:rsidRDefault="00D34FCA">
      <w:pPr>
        <w:pStyle w:val="af4"/>
        <w:widowControl/>
        <w:numPr>
          <w:ilvl w:val="0"/>
          <w:numId w:val="6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</w:t>
      </w:r>
      <w:r>
        <w:rPr>
          <w:rFonts w:eastAsia="Calibri"/>
          <w:sz w:val="28"/>
          <w:szCs w:val="28"/>
        </w:rPr>
        <w:t>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>
        <w:rPr>
          <w:sz w:val="28"/>
          <w:szCs w:val="28"/>
        </w:rPr>
        <w:t xml:space="preserve"> расширение и закрепление знаний и умений; проверка знаний, умений и владений.</w:t>
      </w:r>
    </w:p>
    <w:p w:rsidR="00F8340C" w:rsidRDefault="00D34FCA">
      <w:pPr>
        <w:pStyle w:val="af4"/>
        <w:widowControl/>
        <w:numPr>
          <w:ilvl w:val="0"/>
          <w:numId w:val="6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Содержание заданий конт</w:t>
      </w:r>
      <w:r>
        <w:rPr>
          <w:rFonts w:eastAsia="Calibri"/>
          <w:sz w:val="28"/>
          <w:szCs w:val="28"/>
        </w:rPr>
        <w:t>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:rsidR="00F8340C" w:rsidRDefault="00D34FCA">
      <w:pPr>
        <w:pStyle w:val="af4"/>
        <w:widowControl/>
        <w:numPr>
          <w:ilvl w:val="0"/>
          <w:numId w:val="6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Содержание заданий контроль</w:t>
      </w:r>
      <w:r>
        <w:rPr>
          <w:rFonts w:eastAsia="Calibri"/>
          <w:sz w:val="28"/>
          <w:szCs w:val="28"/>
        </w:rPr>
        <w:t xml:space="preserve">ных работ и требования к их выполнению разрабатываются преподавателем, ведущим семинарские занятия по дисциплине. </w:t>
      </w:r>
    </w:p>
    <w:p w:rsidR="00F8340C" w:rsidRDefault="00D34FCA">
      <w:pPr>
        <w:pStyle w:val="af4"/>
        <w:widowControl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F8340C" w:rsidRDefault="00D34FCA">
      <w:pPr>
        <w:pStyle w:val="af4"/>
        <w:widowControl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F8340C" w:rsidRDefault="00D34FCA">
      <w:pPr>
        <w:pStyle w:val="af4"/>
        <w:widowControl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F8340C" w:rsidRDefault="00D34FCA">
      <w:pPr>
        <w:pStyle w:val="af4"/>
        <w:widowControl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F8340C" w:rsidRDefault="00D34FCA">
      <w:pPr>
        <w:pStyle w:val="af4"/>
        <w:widowControl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F8340C" w:rsidRDefault="00D34FCA">
      <w:pPr>
        <w:pStyle w:val="af4"/>
        <w:widowControl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самостоятельность выполнения. </w:t>
      </w:r>
    </w:p>
    <w:p w:rsidR="00F8340C" w:rsidRDefault="00D34FCA">
      <w:pPr>
        <w:pStyle w:val="af4"/>
        <w:widowControl/>
        <w:numPr>
          <w:ilvl w:val="0"/>
          <w:numId w:val="6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:rsidR="00F8340C" w:rsidRDefault="00D34FCA">
      <w:pPr>
        <w:pStyle w:val="af4"/>
        <w:widowControl/>
        <w:numPr>
          <w:ilvl w:val="0"/>
          <w:numId w:val="6"/>
        </w:numPr>
        <w:shd w:val="clear" w:color="auto" w:fill="FFFFFF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Оценка контрольных работ студентов проводится в процессе текущего контроля успеваемости студентов.</w:t>
      </w:r>
    </w:p>
    <w:p w:rsidR="00F8340C" w:rsidRDefault="00D34FCA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Toc12446247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F8340C" w:rsidRDefault="00F8340C">
      <w:pPr>
        <w:jc w:val="both"/>
        <w:rPr>
          <w:b/>
          <w:bCs/>
          <w:sz w:val="28"/>
          <w:szCs w:val="28"/>
        </w:rPr>
      </w:pPr>
    </w:p>
    <w:p w:rsidR="00F8340C" w:rsidRDefault="00D34FCA">
      <w:pPr>
        <w:tabs>
          <w:tab w:val="left" w:pos="708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11.1. Комплект лицензионного программного обеспечения:</w:t>
      </w:r>
    </w:p>
    <w:p w:rsidR="00F8340C" w:rsidRPr="003708B3" w:rsidRDefault="00D34FCA">
      <w:pPr>
        <w:pStyle w:val="af4"/>
        <w:widowControl/>
        <w:spacing w:line="300" w:lineRule="auto"/>
        <w:ind w:left="0" w:firstLine="709"/>
        <w:jc w:val="both"/>
        <w:rPr>
          <w:rFonts w:eastAsia="Calibri"/>
          <w:bCs/>
          <w:kern w:val="2"/>
          <w:sz w:val="28"/>
          <w:szCs w:val="28"/>
          <w:lang w:val="en-US"/>
        </w:rPr>
      </w:pPr>
      <w:bookmarkStart w:id="22" w:name="_Toc531614951"/>
      <w:bookmarkStart w:id="23" w:name="_Toc531686468"/>
      <w:r w:rsidRPr="003708B3">
        <w:rPr>
          <w:rFonts w:eastAsia="Calibri"/>
          <w:bCs/>
          <w:kern w:val="2"/>
          <w:sz w:val="28"/>
          <w:szCs w:val="28"/>
          <w:lang w:val="en-US"/>
        </w:rPr>
        <w:t xml:space="preserve">1. </w:t>
      </w:r>
      <w:r w:rsidRPr="003708B3">
        <w:rPr>
          <w:sz w:val="28"/>
          <w:szCs w:val="28"/>
          <w:lang w:val="en-US"/>
        </w:rPr>
        <w:t>Windows</w:t>
      </w:r>
      <w:r w:rsidRPr="003708B3">
        <w:rPr>
          <w:rFonts w:eastAsia="Calibri"/>
          <w:bCs/>
          <w:kern w:val="2"/>
          <w:sz w:val="28"/>
          <w:szCs w:val="28"/>
          <w:lang w:val="en-US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3708B3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</w:t>
      </w:r>
      <w:r>
        <w:rPr>
          <w:rFonts w:eastAsia="Calibri"/>
          <w:bCs/>
          <w:kern w:val="2"/>
          <w:sz w:val="28"/>
          <w:szCs w:val="28"/>
          <w:lang w:val="en-US"/>
        </w:rPr>
        <w:t>e</w:t>
      </w:r>
      <w:r w:rsidRPr="003708B3">
        <w:rPr>
          <w:rFonts w:eastAsia="Calibri"/>
          <w:bCs/>
          <w:kern w:val="2"/>
          <w:sz w:val="28"/>
          <w:szCs w:val="28"/>
          <w:lang w:val="en-US"/>
        </w:rPr>
        <w:t>.</w:t>
      </w:r>
      <w:bookmarkEnd w:id="22"/>
      <w:bookmarkEnd w:id="23"/>
    </w:p>
    <w:p w:rsidR="00F8340C" w:rsidRPr="003708B3" w:rsidRDefault="00D34FCA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24" w:name="_Toc531614952"/>
      <w:bookmarkStart w:id="25" w:name="_Toc531686469"/>
      <w:r w:rsidRPr="003708B3"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3708B3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bookmarkEnd w:id="24"/>
      <w:bookmarkEnd w:id="25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F8340C" w:rsidRPr="003708B3" w:rsidRDefault="00F8340C">
      <w:pPr>
        <w:tabs>
          <w:tab w:val="left" w:pos="708"/>
        </w:tabs>
        <w:spacing w:line="360" w:lineRule="auto"/>
        <w:ind w:firstLine="709"/>
        <w:jc w:val="both"/>
        <w:rPr>
          <w:bCs/>
          <w:sz w:val="28"/>
          <w:szCs w:val="28"/>
          <w:lang w:val="en-US"/>
        </w:rPr>
      </w:pPr>
    </w:p>
    <w:p w:rsidR="00F8340C" w:rsidRDefault="00D34FCA">
      <w:pPr>
        <w:tabs>
          <w:tab w:val="left" w:pos="708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708B3">
        <w:rPr>
          <w:b/>
          <w:bCs/>
          <w:sz w:val="28"/>
          <w:szCs w:val="28"/>
          <w:lang w:val="en-US"/>
        </w:rPr>
        <w:t xml:space="preserve">11.2. </w:t>
      </w: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F8340C" w:rsidRDefault="00D34FCA">
      <w:pPr>
        <w:widowControl/>
        <w:tabs>
          <w:tab w:val="left" w:pos="1134"/>
        </w:tabs>
        <w:spacing w:line="360" w:lineRule="auto"/>
        <w:ind w:firstLine="709"/>
        <w:jc w:val="both"/>
        <w:rPr>
          <w:spacing w:val="-12"/>
          <w:sz w:val="28"/>
          <w:szCs w:val="24"/>
        </w:rPr>
      </w:pPr>
      <w:r>
        <w:rPr>
          <w:spacing w:val="-12"/>
          <w:sz w:val="28"/>
          <w:szCs w:val="24"/>
        </w:rPr>
        <w:t>Справочная правовая система «КонсультантПлюс» (</w:t>
      </w:r>
      <w:r>
        <w:rPr>
          <w:spacing w:val="-12"/>
          <w:sz w:val="28"/>
          <w:szCs w:val="24"/>
          <w:lang w:val="en-US"/>
        </w:rPr>
        <w:t>http</w:t>
      </w:r>
      <w:r>
        <w:rPr>
          <w:spacing w:val="-12"/>
          <w:sz w:val="28"/>
          <w:szCs w:val="24"/>
        </w:rPr>
        <w:t>://</w:t>
      </w:r>
      <w:hyperlink r:id="rId17">
        <w:r>
          <w:rPr>
            <w:color w:val="0000FF"/>
            <w:spacing w:val="-12"/>
            <w:sz w:val="28"/>
            <w:szCs w:val="24"/>
            <w:u w:val="single"/>
            <w:lang w:val="en-US"/>
          </w:rPr>
          <w:t>www</w:t>
        </w:r>
        <w:r>
          <w:rPr>
            <w:color w:val="0000FF"/>
            <w:spacing w:val="-12"/>
            <w:sz w:val="28"/>
            <w:szCs w:val="24"/>
            <w:u w:val="single"/>
          </w:rPr>
          <w:t>.</w:t>
        </w:r>
        <w:r>
          <w:rPr>
            <w:color w:val="0000FF"/>
            <w:spacing w:val="-12"/>
            <w:sz w:val="28"/>
            <w:szCs w:val="24"/>
            <w:u w:val="single"/>
            <w:lang w:val="en-US"/>
          </w:rPr>
          <w:t>consultant</w:t>
        </w:r>
        <w:r>
          <w:rPr>
            <w:color w:val="0000FF"/>
            <w:spacing w:val="-12"/>
            <w:sz w:val="28"/>
            <w:szCs w:val="24"/>
            <w:u w:val="single"/>
          </w:rPr>
          <w:t>.</w:t>
        </w:r>
        <w:r>
          <w:rPr>
            <w:color w:val="0000FF"/>
            <w:spacing w:val="-12"/>
            <w:sz w:val="28"/>
            <w:szCs w:val="24"/>
            <w:u w:val="single"/>
            <w:lang w:val="en-US"/>
          </w:rPr>
          <w:t>ru</w:t>
        </w:r>
      </w:hyperlink>
      <w:r>
        <w:rPr>
          <w:spacing w:val="-12"/>
          <w:sz w:val="28"/>
          <w:szCs w:val="24"/>
        </w:rPr>
        <w:t xml:space="preserve">). </w:t>
      </w:r>
    </w:p>
    <w:p w:rsidR="00F8340C" w:rsidRDefault="00D34FCA">
      <w:pPr>
        <w:widowControl/>
        <w:tabs>
          <w:tab w:val="left" w:pos="1134"/>
        </w:tabs>
        <w:spacing w:line="360" w:lineRule="auto"/>
        <w:ind w:firstLine="709"/>
        <w:jc w:val="both"/>
        <w:rPr>
          <w:rFonts w:eastAsia="SimSun"/>
          <w:sz w:val="24"/>
          <w:szCs w:val="24"/>
          <w:lang w:eastAsia="ar-SA"/>
        </w:rPr>
      </w:pPr>
      <w:r>
        <w:rPr>
          <w:rFonts w:eastAsia="SimSun"/>
          <w:sz w:val="28"/>
          <w:szCs w:val="24"/>
          <w:lang w:eastAsia="ar-SA"/>
        </w:rPr>
        <w:t xml:space="preserve">Справочная правовая </w:t>
      </w:r>
      <w:r>
        <w:rPr>
          <w:rFonts w:eastAsia="SimSun"/>
          <w:sz w:val="28"/>
          <w:szCs w:val="24"/>
          <w:lang w:eastAsia="ar-SA"/>
        </w:rPr>
        <w:t>система «Гарант» (</w:t>
      </w:r>
      <w:r>
        <w:rPr>
          <w:rFonts w:eastAsia="SimSun"/>
          <w:sz w:val="28"/>
          <w:szCs w:val="24"/>
          <w:lang w:val="en-US" w:eastAsia="ar-SA"/>
        </w:rPr>
        <w:t>http</w:t>
      </w:r>
      <w:r>
        <w:rPr>
          <w:rFonts w:eastAsia="SimSun"/>
          <w:sz w:val="28"/>
          <w:szCs w:val="24"/>
          <w:lang w:eastAsia="ar-SA"/>
        </w:rPr>
        <w:t>://</w:t>
      </w:r>
      <w:hyperlink r:id="rId18">
        <w:r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www</w:t>
        </w:r>
        <w:r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r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garant</w:t>
        </w:r>
        <w:r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r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ru</w:t>
        </w:r>
      </w:hyperlink>
      <w:r>
        <w:rPr>
          <w:rFonts w:eastAsia="SimSun"/>
          <w:sz w:val="28"/>
          <w:szCs w:val="24"/>
          <w:lang w:eastAsia="ar-SA"/>
        </w:rPr>
        <w:t>).</w:t>
      </w:r>
    </w:p>
    <w:p w:rsidR="003708B3" w:rsidRDefault="003708B3">
      <w:pPr>
        <w:widowControl/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:rsidR="00F8340C" w:rsidRDefault="00D34FCA">
      <w:pPr>
        <w:widowControl/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bookmarkStart w:id="26" w:name="_GoBack"/>
      <w:bookmarkEnd w:id="26"/>
      <w:r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1.3. Сертифицированные программные и аппаратные средства защиты информации – не пре</w:t>
      </w:r>
      <w:r>
        <w:rPr>
          <w:b/>
          <w:bCs/>
          <w:sz w:val="28"/>
          <w:szCs w:val="28"/>
        </w:rPr>
        <w:t>дусмотрено.</w:t>
      </w:r>
    </w:p>
    <w:p w:rsidR="00F8340C" w:rsidRDefault="00F8340C">
      <w:pPr>
        <w:jc w:val="both"/>
        <w:rPr>
          <w:b/>
          <w:bCs/>
          <w:sz w:val="28"/>
          <w:szCs w:val="28"/>
        </w:rPr>
      </w:pPr>
    </w:p>
    <w:p w:rsidR="00F8340C" w:rsidRDefault="00D34FCA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7" w:name="_Toc12446247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7"/>
    </w:p>
    <w:p w:rsidR="00F8340C" w:rsidRDefault="00F8340C"/>
    <w:p w:rsidR="00F8340C" w:rsidRDefault="00D34FCA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</w:t>
      </w:r>
      <w:r>
        <w:rPr>
          <w:bCs/>
          <w:sz w:val="28"/>
          <w:szCs w:val="28"/>
        </w:rPr>
        <w:t xml:space="preserve"> аттестации, а также помещения для самостоятельной работы. </w:t>
      </w:r>
    </w:p>
    <w:p w:rsidR="00F8340C" w:rsidRDefault="00F8340C">
      <w:pPr>
        <w:ind w:firstLine="709"/>
        <w:rPr>
          <w:sz w:val="28"/>
        </w:rPr>
      </w:pPr>
    </w:p>
    <w:sectPr w:rsidR="00F8340C">
      <w:footerReference w:type="default" r:id="rId19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FCA" w:rsidRDefault="00D34FCA">
      <w:r>
        <w:separator/>
      </w:r>
    </w:p>
  </w:endnote>
  <w:endnote w:type="continuationSeparator" w:id="0">
    <w:p w:rsidR="00D34FCA" w:rsidRDefault="00D34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6920231"/>
      <w:docPartObj>
        <w:docPartGallery w:val="Page Numbers (Bottom of Page)"/>
        <w:docPartUnique/>
      </w:docPartObj>
    </w:sdtPr>
    <w:sdtEndPr/>
    <w:sdtContent>
      <w:p w:rsidR="00F8340C" w:rsidRDefault="00D34FCA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708B3">
          <w:rPr>
            <w:noProof/>
          </w:rPr>
          <w:t>19</w:t>
        </w:r>
        <w:r>
          <w:fldChar w:fldCharType="end"/>
        </w:r>
      </w:p>
    </w:sdtContent>
  </w:sdt>
  <w:p w:rsidR="00F8340C" w:rsidRDefault="00F8340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FCA" w:rsidRDefault="00D34FCA">
      <w:r>
        <w:separator/>
      </w:r>
    </w:p>
  </w:footnote>
  <w:footnote w:type="continuationSeparator" w:id="0">
    <w:p w:rsidR="00D34FCA" w:rsidRDefault="00D34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7A2"/>
    <w:multiLevelType w:val="multilevel"/>
    <w:tmpl w:val="9F66AC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CD83D1E"/>
    <w:multiLevelType w:val="multilevel"/>
    <w:tmpl w:val="DB3E9C0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B5712B"/>
    <w:multiLevelType w:val="multilevel"/>
    <w:tmpl w:val="784C60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4A57B30"/>
    <w:multiLevelType w:val="multilevel"/>
    <w:tmpl w:val="8B4E9C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D530FC9"/>
    <w:multiLevelType w:val="multilevel"/>
    <w:tmpl w:val="708ABE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7221A92"/>
    <w:multiLevelType w:val="multilevel"/>
    <w:tmpl w:val="2DD22416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6" w15:restartNumberingAfterBreak="0">
    <w:nsid w:val="658F6D5E"/>
    <w:multiLevelType w:val="multilevel"/>
    <w:tmpl w:val="E8849CE8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FAB457B"/>
    <w:multiLevelType w:val="multilevel"/>
    <w:tmpl w:val="8B46A1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340C"/>
    <w:rsid w:val="003708B3"/>
    <w:rsid w:val="00D34FCA"/>
    <w:rsid w:val="00F8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29389"/>
  <w15:docId w15:val="{3FF24847-0A73-45A4-86AE-D47E6054C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DA8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847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47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0B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0D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A847A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A847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A847A7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603A78"/>
    <w:rPr>
      <w:sz w:val="16"/>
      <w:szCs w:val="16"/>
    </w:rPr>
  </w:style>
  <w:style w:type="character" w:customStyle="1" w:styleId="af1">
    <w:name w:val="Текст примечания Знак"/>
    <w:basedOn w:val="a0"/>
    <w:link w:val="af2"/>
    <w:uiPriority w:val="99"/>
    <w:semiHidden/>
    <w:qFormat/>
    <w:rsid w:val="00603A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Абзац списка Знак"/>
    <w:link w:val="af4"/>
    <w:uiPriority w:val="34"/>
    <w:qFormat/>
    <w:rsid w:val="00221D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ма примечания Знак"/>
    <w:basedOn w:val="af1"/>
    <w:link w:val="af6"/>
    <w:uiPriority w:val="99"/>
    <w:semiHidden/>
    <w:qFormat/>
    <w:rsid w:val="008075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13F73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30B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f7">
    <w:name w:val="Посещённая гиперссылка"/>
    <w:basedOn w:val="a0"/>
    <w:uiPriority w:val="99"/>
    <w:semiHidden/>
    <w:unhideWhenUsed/>
    <w:rsid w:val="00E30B54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930D3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f8">
    <w:name w:val="Ссылка указателя"/>
    <w:qFormat/>
  </w:style>
  <w:style w:type="character" w:customStyle="1" w:styleId="af9">
    <w:name w:val="Подзаголовок Знак"/>
    <w:qFormat/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character" w:customStyle="1" w:styleId="13">
    <w:name w:val="Заголовок №1_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a">
    <w:name w:val="Другое_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Подпись к таблице_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21">
    <w:name w:val="Колонтитул (2)_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Основной текст_"/>
    <w:qFormat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d">
    <w:name w:val="List"/>
    <w:basedOn w:val="af"/>
    <w:rPr>
      <w:rFonts w:cs="Noto Sans Devanagari"/>
    </w:rPr>
  </w:style>
  <w:style w:type="paragraph" w:styleId="afe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f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link w:val="af3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f0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1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f2">
    <w:name w:val="TOC Heading"/>
    <w:basedOn w:val="1"/>
    <w:next w:val="a"/>
    <w:uiPriority w:val="39"/>
    <w:unhideWhenUsed/>
    <w:qFormat/>
    <w:rsid w:val="00A847A7"/>
    <w:pPr>
      <w:widowControl/>
      <w:spacing w:line="259" w:lineRule="auto"/>
      <w:outlineLvl w:val="9"/>
    </w:pPr>
  </w:style>
  <w:style w:type="paragraph" w:styleId="14">
    <w:name w:val="toc 1"/>
    <w:basedOn w:val="a"/>
    <w:next w:val="a"/>
    <w:autoRedefine/>
    <w:uiPriority w:val="39"/>
    <w:unhideWhenUsed/>
    <w:rsid w:val="00A847A7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A847A7"/>
    <w:pPr>
      <w:spacing w:after="100"/>
      <w:ind w:left="200"/>
    </w:pPr>
  </w:style>
  <w:style w:type="paragraph" w:styleId="af2">
    <w:name w:val="annotation text"/>
    <w:basedOn w:val="a"/>
    <w:link w:val="af1"/>
    <w:uiPriority w:val="99"/>
    <w:semiHidden/>
    <w:unhideWhenUsed/>
    <w:qFormat/>
    <w:rsid w:val="00603A78"/>
  </w:style>
  <w:style w:type="paragraph" w:customStyle="1" w:styleId="Default">
    <w:name w:val="Default"/>
    <w:qFormat/>
    <w:rsid w:val="00221DB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6">
    <w:name w:val="annotation subject"/>
    <w:basedOn w:val="af2"/>
    <w:next w:val="af2"/>
    <w:link w:val="af5"/>
    <w:uiPriority w:val="99"/>
    <w:semiHidden/>
    <w:unhideWhenUsed/>
    <w:qFormat/>
    <w:rsid w:val="00807525"/>
    <w:rPr>
      <w:b/>
      <w:bCs/>
    </w:rPr>
  </w:style>
  <w:style w:type="paragraph" w:styleId="aff3">
    <w:name w:val="Revision"/>
    <w:uiPriority w:val="99"/>
    <w:semiHidden/>
    <w:qFormat/>
    <w:rsid w:val="00FE0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qFormat/>
    <w:pPr>
      <w:spacing w:line="240" w:lineRule="exact"/>
    </w:pPr>
  </w:style>
  <w:style w:type="paragraph" w:customStyle="1" w:styleId="15">
    <w:name w:val="Заголовок №1"/>
    <w:basedOn w:val="a"/>
    <w:qFormat/>
    <w:pPr>
      <w:spacing w:line="360" w:lineRule="exact"/>
    </w:pPr>
    <w:rPr>
      <w:b/>
      <w:bCs/>
      <w:sz w:val="28"/>
      <w:szCs w:val="28"/>
    </w:rPr>
  </w:style>
  <w:style w:type="paragraph" w:customStyle="1" w:styleId="aff4">
    <w:name w:val="Другое"/>
    <w:basedOn w:val="a"/>
    <w:qFormat/>
    <w:pPr>
      <w:spacing w:line="240" w:lineRule="exact"/>
    </w:pPr>
  </w:style>
  <w:style w:type="paragraph" w:customStyle="1" w:styleId="aff5">
    <w:name w:val="Подпись к таблице"/>
    <w:basedOn w:val="a"/>
    <w:qFormat/>
    <w:pPr>
      <w:spacing w:line="240" w:lineRule="exact"/>
      <w:jc w:val="center"/>
    </w:pPr>
    <w:rPr>
      <w:sz w:val="16"/>
      <w:szCs w:val="16"/>
    </w:rPr>
  </w:style>
  <w:style w:type="paragraph" w:customStyle="1" w:styleId="23">
    <w:name w:val="Колонтитул (2)"/>
    <w:basedOn w:val="a"/>
    <w:qFormat/>
    <w:pPr>
      <w:spacing w:line="240" w:lineRule="exact"/>
    </w:pPr>
  </w:style>
  <w:style w:type="paragraph" w:customStyle="1" w:styleId="16">
    <w:name w:val="Основной текст1"/>
    <w:basedOn w:val="a"/>
    <w:qFormat/>
    <w:pPr>
      <w:spacing w:line="240" w:lineRule="exact"/>
      <w:ind w:firstLine="190"/>
    </w:pPr>
    <w:rPr>
      <w:sz w:val="28"/>
      <w:szCs w:val="28"/>
    </w:rPr>
  </w:style>
  <w:style w:type="table" w:styleId="aff6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0"/>
    <w:uiPriority w:val="99"/>
    <w:unhideWhenUsed/>
    <w:rsid w:val="003708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&#1085;&#1072;&#1094;&#1080;&#1086;&#1085;&#1072;&#1083;&#1100;&#1085;&#1099;&#1077;&#1087;&#1088;&#1086;&#1077;&#1082;&#1090;&#1099;.&#1088;&#1092;" TargetMode="External"/><Relationship Id="rId18" Type="http://schemas.openxmlformats.org/officeDocument/2006/relationships/hyperlink" Target="http://www.garant.ru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inpromtorg.gov.ru/" TargetMode="External"/><Relationship Id="rId17" Type="http://schemas.openxmlformats.org/officeDocument/2006/relationships/hyperlink" Target="http://www.consultant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osstat.gov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isp.gov.ru/plan-import-change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isp.gov.ru/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osstat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F9086-4D64-4BA0-AB67-3A2487980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395183-EB09-4A31-A81A-BF22641DE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BCD044-AAFD-4756-B8C9-32D0D91A4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82231E-FB76-4E8B-A223-D638204EC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19</Pages>
  <Words>5561</Words>
  <Characters>31703</Characters>
  <Application>Microsoft Office Word</Application>
  <DocSecurity>0</DocSecurity>
  <Lines>264</Lines>
  <Paragraphs>74</Paragraphs>
  <ScaleCrop>false</ScaleCrop>
  <Company/>
  <LinksUpToDate>false</LinksUpToDate>
  <CharactersWithSpaces>37190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12</cp:revision>
  <cp:lastPrinted>2023-03-03T10:41:00Z</cp:lastPrinted>
  <dcterms:created xsi:type="dcterms:W3CDTF">2023-01-13T08:42:00Z</dcterms:created>
  <dcterms:modified xsi:type="dcterms:W3CDTF">2023-03-10T10:37:00Z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